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23" w:rsidRDefault="003B5F23" w:rsidP="00A7504F">
      <w:pPr>
        <w:pStyle w:val="1"/>
      </w:pPr>
      <w:r w:rsidRPr="00A7504F">
        <w:t>廊坊市</w:t>
      </w:r>
      <w:r w:rsidRPr="00A7504F">
        <w:rPr>
          <w:rFonts w:hint="eastAsia"/>
        </w:rPr>
        <w:t>防灾减灾能力持续提升</w:t>
      </w:r>
    </w:p>
    <w:p w:rsidR="003B5F23" w:rsidRDefault="003B5F23" w:rsidP="003B5F23">
      <w:pPr>
        <w:ind w:firstLineChars="200" w:firstLine="420"/>
        <w:jc w:val="left"/>
      </w:pPr>
      <w:r>
        <w:t>近年来，我市加强防灾减灾宣传，广泛开展科普活动，推进各项防灾减灾工程建设，全方位筑牢安全防线，防灾减灾能力持续提升。</w:t>
      </w:r>
    </w:p>
    <w:p w:rsidR="003B5F23" w:rsidRDefault="003B5F23" w:rsidP="003B5F23">
      <w:pPr>
        <w:ind w:firstLineChars="200" w:firstLine="420"/>
        <w:jc w:val="left"/>
      </w:pPr>
      <w:r>
        <w:t>只有把</w:t>
      </w:r>
      <w:r>
        <w:t>“</w:t>
      </w:r>
      <w:r>
        <w:t>工作做在前头</w:t>
      </w:r>
      <w:r>
        <w:t>”</w:t>
      </w:r>
      <w:r>
        <w:t>，才能把</w:t>
      </w:r>
      <w:r>
        <w:t>“</w:t>
      </w:r>
      <w:r>
        <w:t>安全留在后头</w:t>
      </w:r>
      <w:r>
        <w:t>”</w:t>
      </w:r>
      <w:r>
        <w:t>。近年来，我市积极推进监测预警信息化工程，建立了廊坊市应急管理信息化综合应用平台。该平台与</w:t>
      </w:r>
      <w:r>
        <w:t>11</w:t>
      </w:r>
      <w:r>
        <w:t>个县（市、区）的应急管理平台全部连通，实现了重大危险源企业和危险化学品企业现场图像实时动态监测；完成了与水利局监控平台、气象局监测平台、地震监测平台、三河市森林防火平台、环境生态局监测平台的对接，实现了监测数据实时接收。</w:t>
      </w:r>
    </w:p>
    <w:p w:rsidR="003B5F23" w:rsidRDefault="003B5F23" w:rsidP="003B5F23">
      <w:pPr>
        <w:ind w:firstLineChars="200" w:firstLine="420"/>
        <w:jc w:val="left"/>
      </w:pPr>
      <w:r>
        <w:t>大力推进防汛抗旱水利工程建设。</w:t>
      </w:r>
      <w:r>
        <w:t>2022</w:t>
      </w:r>
      <w:r>
        <w:t>年</w:t>
      </w:r>
      <w:r>
        <w:t>6</w:t>
      </w:r>
      <w:r>
        <w:t>月底前已完成</w:t>
      </w:r>
      <w:r>
        <w:t>8</w:t>
      </w:r>
      <w:r>
        <w:t>项应急度汛项目和</w:t>
      </w:r>
      <w:r>
        <w:t>2</w:t>
      </w:r>
      <w:r>
        <w:t>项抗旱应急项目建设，积极推动大清河治理工程（廊坊段）、赵王新河治理工程（文安段）、文安洼蓄滞洪区建设、东淀蓄滞洪区建设、贾口洼蓄滞洪区建设等工程实施。</w:t>
      </w:r>
    </w:p>
    <w:p w:rsidR="003B5F23" w:rsidRDefault="003B5F23" w:rsidP="003B5F23">
      <w:pPr>
        <w:ind w:firstLineChars="200" w:firstLine="420"/>
        <w:jc w:val="left"/>
      </w:pPr>
      <w:r>
        <w:t>积极推进灾害防治技术装备现代化工程。围绕疫情、抗震、防汛、消防等应急物资保障需求，积极谋划应急产业项目，培育应急产业物资生产能力储备基地。燕郊高新区</w:t>
      </w:r>
      <w:r>
        <w:t>2021</w:t>
      </w:r>
      <w:r>
        <w:t>年</w:t>
      </w:r>
      <w:r>
        <w:t>9</w:t>
      </w:r>
      <w:r>
        <w:t>月份获批省级安全应急产业示范基地创建单位后，全面抢抓机遇、加快抢占市场、实现抢先发展，以中国应急管理大学筹建和培训为基础，以发展呼吸机救援和救援检测机器人为重点，着力打造三大安全应急产业板块。</w:t>
      </w:r>
    </w:p>
    <w:p w:rsidR="003B5F23" w:rsidRDefault="003B5F23" w:rsidP="003B5F23">
      <w:pPr>
        <w:ind w:firstLineChars="200" w:firstLine="420"/>
        <w:jc w:val="left"/>
      </w:pPr>
      <w:r>
        <w:t>高质量发展，离不开安全。近年来，我市全方位筑牢安全防线，提升防灾减灾能力。不断强化基层综合减灾能力建设，</w:t>
      </w:r>
      <w:r>
        <w:t>2022</w:t>
      </w:r>
      <w:r>
        <w:t>年</w:t>
      </w:r>
      <w:r>
        <w:t>8</w:t>
      </w:r>
      <w:r>
        <w:t>月，市减灾办印发《廊坊市自然灾害信息员管理办法》，明确乡村级自然灾害信息员职责，进一步完善自然灾害信息员设定、职责、培训、宣传等任务。</w:t>
      </w:r>
    </w:p>
    <w:p w:rsidR="003B5F23" w:rsidRDefault="003B5F23" w:rsidP="003B5F23">
      <w:pPr>
        <w:ind w:firstLineChars="200" w:firstLine="420"/>
        <w:jc w:val="left"/>
      </w:pPr>
      <w:r>
        <w:t>全力推进避难场所建设。目前，中心城区已挂牌避难场所</w:t>
      </w:r>
      <w:r>
        <w:t>7</w:t>
      </w:r>
      <w:r>
        <w:t>处，占地</w:t>
      </w:r>
      <w:r>
        <w:t>256.81</w:t>
      </w:r>
      <w:r>
        <w:t>万平方米，有效避难面积</w:t>
      </w:r>
      <w:r>
        <w:t>11.62</w:t>
      </w:r>
      <w:r>
        <w:t>万平方米，可安置</w:t>
      </w:r>
      <w:r>
        <w:t>7.5</w:t>
      </w:r>
      <w:r>
        <w:t>万人。人防工程兼做地震应急避难场所</w:t>
      </w:r>
      <w:r>
        <w:t>43</w:t>
      </w:r>
      <w:r>
        <w:t>处，有效避难面积</w:t>
      </w:r>
      <w:r>
        <w:t>46.9</w:t>
      </w:r>
      <w:r>
        <w:t>万平方米，可安置</w:t>
      </w:r>
      <w:r>
        <w:t>6.69</w:t>
      </w:r>
      <w:r>
        <w:t>万人。除市辖区外，各县（市、区）共有已挂牌应急避难场所</w:t>
      </w:r>
      <w:r>
        <w:t>19</w:t>
      </w:r>
      <w:r>
        <w:t>处，有效避难面积</w:t>
      </w:r>
      <w:r>
        <w:t>186.9</w:t>
      </w:r>
      <w:r>
        <w:t>万平方米，可容纳</w:t>
      </w:r>
      <w:r>
        <w:t>65.1</w:t>
      </w:r>
      <w:r>
        <w:t>万人。</w:t>
      </w:r>
    </w:p>
    <w:p w:rsidR="003B5F23" w:rsidRDefault="003B5F23" w:rsidP="003B5F23">
      <w:pPr>
        <w:ind w:firstLineChars="200" w:firstLine="420"/>
        <w:jc w:val="left"/>
      </w:pPr>
      <w:r>
        <w:t>加强物资储备保障。市应急管理局、市发展改革委就救灾物资储备使用管理建立联动工作机制。市应急管理局编制了市级救灾储备物资</w:t>
      </w:r>
      <w:r>
        <w:t>3</w:t>
      </w:r>
      <w:r>
        <w:t>年购置计划（</w:t>
      </w:r>
      <w:r>
        <w:t>2020–2022</w:t>
      </w:r>
      <w:r>
        <w:t>年），每年计划购置</w:t>
      </w:r>
      <w:r>
        <w:t>1</w:t>
      </w:r>
      <w:r>
        <w:t>万人基本生活救助物资。</w:t>
      </w:r>
      <w:r>
        <w:t>2022</w:t>
      </w:r>
      <w:r>
        <w:t>年购置后，达到市本级《自然灾害救助应急预案》</w:t>
      </w:r>
      <w:r>
        <w:t>Ш</w:t>
      </w:r>
      <w:r>
        <w:t>级应急响应应急救灾物资要求。</w:t>
      </w:r>
    </w:p>
    <w:p w:rsidR="003B5F23" w:rsidRDefault="003B5F23" w:rsidP="003B5F23">
      <w:pPr>
        <w:ind w:firstLineChars="200" w:firstLine="420"/>
        <w:jc w:val="left"/>
      </w:pPr>
      <w:r>
        <w:t>积极推动自然灾害综合风险普查工作。目前，已完成应急系统清查、应急系统调查、历史灾害调查、家庭减灾能力调查、森林和草原火灾普查、地震灾害普查、气象灾害调查等任务，以及多种自然灾害单灾种灾害评估与区划等工作。通过普查，摸清了全市自然灾害风险底数和防灾减灾能力，为客观认识全市灾害综合风险水平、各级政府有效开展自然灾害防治和防灾减灾救灾工作、保障社会经济可持续发展提供了强有力的依据和支撑。</w:t>
      </w:r>
    </w:p>
    <w:p w:rsidR="003B5F23" w:rsidRPr="00A7504F" w:rsidRDefault="003B5F23" w:rsidP="00A7504F">
      <w:pPr>
        <w:jc w:val="right"/>
      </w:pPr>
      <w:r w:rsidRPr="00A7504F">
        <w:rPr>
          <w:rFonts w:hint="eastAsia"/>
        </w:rPr>
        <w:t>廊坊市人民政府</w:t>
      </w:r>
      <w:r>
        <w:rPr>
          <w:rFonts w:hint="eastAsia"/>
        </w:rPr>
        <w:t xml:space="preserve"> 2023-6-3</w:t>
      </w:r>
    </w:p>
    <w:p w:rsidR="003B5F23" w:rsidRDefault="003B5F23" w:rsidP="00837F1E">
      <w:pPr>
        <w:sectPr w:rsidR="003B5F23" w:rsidSect="00837F1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512D" w:rsidRDefault="00AE512D"/>
    <w:sectPr w:rsidR="00AE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F23"/>
    <w:rsid w:val="003B5F23"/>
    <w:rsid w:val="00A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5F2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5F2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2023-06-08T07:55:00Z</dcterms:created>
</cp:coreProperties>
</file>