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E349C" w:rsidRDefault="002E349C">
      <w:pPr>
        <w:pStyle w:val="1"/>
      </w:pPr>
      <w:bookmarkStart w:id="0" w:name="_Toc137131321"/>
      <w:r>
        <w:rPr>
          <w:rFonts w:hint="eastAsia"/>
        </w:rPr>
        <w:t>以河湖长制为抓手 温州打响保护母亲河行动</w:t>
      </w:r>
      <w:bookmarkEnd w:id="0"/>
    </w:p>
    <w:p w:rsidR="002E349C" w:rsidRDefault="002E349C">
      <w:pPr>
        <w:ind w:firstLine="420"/>
        <w:jc w:val="left"/>
      </w:pPr>
      <w:r>
        <w:rPr>
          <w:rFonts w:hint="eastAsia"/>
        </w:rPr>
        <w:t>连日来，通过市级总河长亲自谋划、亲自部署、亲自推动，一场保护母亲河行动在温州瓯江畔打响。</w:t>
      </w:r>
    </w:p>
    <w:p w:rsidR="002E349C" w:rsidRDefault="002E349C">
      <w:pPr>
        <w:ind w:firstLine="420"/>
        <w:jc w:val="left"/>
      </w:pPr>
      <w:r>
        <w:rPr>
          <w:rFonts w:hint="eastAsia"/>
        </w:rPr>
        <w:t>近年来，温州聚焦瓯江两岸沿线、塘河两岸沿线、历史文化街区、中央绿轴、三垟湿地等“两线三片”，大力推进开发建设。</w:t>
      </w:r>
    </w:p>
    <w:p w:rsidR="002E349C" w:rsidRDefault="002E349C">
      <w:pPr>
        <w:ind w:firstLine="420"/>
        <w:jc w:val="left"/>
      </w:pPr>
      <w:r>
        <w:rPr>
          <w:rFonts w:hint="eastAsia"/>
        </w:rPr>
        <w:t>作为“两线三片”亮点区块之一，瓯江两岸沿线特别是温州永嘉花岩头—瓯江河口段，成为了彰显温州城市功能品质、形成高质量发展新增长极的重要支点。</w:t>
      </w:r>
    </w:p>
    <w:p w:rsidR="002E349C" w:rsidRDefault="002E349C">
      <w:pPr>
        <w:ind w:firstLine="420"/>
        <w:jc w:val="left"/>
      </w:pPr>
      <w:r>
        <w:rPr>
          <w:rFonts w:hint="eastAsia"/>
        </w:rPr>
        <w:t>然而，伴随着经济要素的不断汇聚，瓯江沿线生态环境正在遭受不同程度的影响，守护瓯江行洪安全底线和生态保护红线、进一步提升瓯江水域沿岸人居环境的行动迫在眉睫。</w:t>
      </w:r>
    </w:p>
    <w:p w:rsidR="002E349C" w:rsidRDefault="002E349C">
      <w:pPr>
        <w:ind w:firstLine="420"/>
        <w:jc w:val="left"/>
      </w:pPr>
      <w:r>
        <w:rPr>
          <w:rFonts w:hint="eastAsia"/>
        </w:rPr>
        <w:t>在总河长牵头谋划部署下，</w:t>
      </w:r>
      <w:r>
        <w:rPr>
          <w:rFonts w:hint="eastAsia"/>
        </w:rPr>
        <w:t>1</w:t>
      </w:r>
      <w:r>
        <w:rPr>
          <w:rFonts w:hint="eastAsia"/>
        </w:rPr>
        <w:t>月</w:t>
      </w:r>
      <w:r>
        <w:rPr>
          <w:rFonts w:hint="eastAsia"/>
        </w:rPr>
        <w:t>16</w:t>
      </w:r>
      <w:r>
        <w:rPr>
          <w:rFonts w:hint="eastAsia"/>
        </w:rPr>
        <w:t>日，瓯江沿线生态环境整治工作方案会召开，决定由市河长办牵头，开展瓯江（永嘉花岩头—瓯江河口）沿线生态环境整治专项行动；</w:t>
      </w:r>
      <w:r>
        <w:rPr>
          <w:rFonts w:hint="eastAsia"/>
        </w:rPr>
        <w:t>4</w:t>
      </w:r>
      <w:r>
        <w:rPr>
          <w:rFonts w:hint="eastAsia"/>
        </w:rPr>
        <w:t>月，温州市委办、市府办联合印发《瓯江沿线生态环境整治行动实施方案》（以下简称“实施方案”）；</w:t>
      </w:r>
      <w:r>
        <w:rPr>
          <w:rFonts w:hint="eastAsia"/>
        </w:rPr>
        <w:t>5</w:t>
      </w:r>
      <w:r>
        <w:rPr>
          <w:rFonts w:hint="eastAsia"/>
        </w:rPr>
        <w:t>月，温州市</w:t>
      </w:r>
      <w:r>
        <w:rPr>
          <w:rFonts w:hint="eastAsia"/>
        </w:rPr>
        <w:t>2023</w:t>
      </w:r>
      <w:r>
        <w:rPr>
          <w:rFonts w:hint="eastAsia"/>
        </w:rPr>
        <w:t>年第</w:t>
      </w:r>
      <w:r>
        <w:rPr>
          <w:rFonts w:hint="eastAsia"/>
        </w:rPr>
        <w:t>1</w:t>
      </w:r>
      <w:r>
        <w:rPr>
          <w:rFonts w:hint="eastAsia"/>
        </w:rPr>
        <w:t>号总河长令签发，将大力开展瓯江沿线生态环境整治行动作为</w:t>
      </w:r>
      <w:r>
        <w:rPr>
          <w:rFonts w:hint="eastAsia"/>
        </w:rPr>
        <w:t>2023</w:t>
      </w:r>
      <w:r>
        <w:rPr>
          <w:rFonts w:hint="eastAsia"/>
        </w:rPr>
        <w:t>年河湖长制工作的重点工作……</w:t>
      </w:r>
    </w:p>
    <w:p w:rsidR="002E349C" w:rsidRDefault="002E349C">
      <w:pPr>
        <w:ind w:firstLine="420"/>
        <w:jc w:val="left"/>
      </w:pPr>
      <w:r>
        <w:rPr>
          <w:rFonts w:hint="eastAsia"/>
        </w:rPr>
        <w:t>其中，《瓯江沿线生态环境整治行动实施方案》明确了总体要求、工作任务、实施步骤、工作要求，系统谋划了水岸“治十乱”、入江（海）排污口整治、打击建筑垃圾及泥浆非法倾倒、船舶港口污染整治、岸线“六化”等五大行动。</w:t>
      </w:r>
    </w:p>
    <w:p w:rsidR="002E349C" w:rsidRDefault="002E349C">
      <w:pPr>
        <w:ind w:firstLine="420"/>
        <w:jc w:val="left"/>
      </w:pPr>
      <w:r>
        <w:rPr>
          <w:rFonts w:hint="eastAsia"/>
        </w:rPr>
        <w:t>温州以解决瓯江沿线生态环境问题为目标，明确各级河湖长职责，形成一级抓一级、层层抓落实的工作体系。整治行动启动后，温州鹿城、龙湾、乐清、永嘉等地迅速响应，由县级总河长抓总牵头，召开工作部署会，立足实际制定实施方案，层层落实责任；乡、村级河长深入一线、靠前指挥，抓实抓细抓好整治行动。</w:t>
      </w:r>
    </w:p>
    <w:p w:rsidR="002E349C" w:rsidRDefault="002E349C">
      <w:pPr>
        <w:ind w:firstLine="420"/>
        <w:jc w:val="left"/>
      </w:pPr>
      <w:r>
        <w:rPr>
          <w:rFonts w:hint="eastAsia"/>
        </w:rPr>
        <w:t>实施方案以河湖长制为引领，以守护瓯江行洪安全底线和生态保护红线，提升人居环境、推动共同富裕为目标。温州市成立工作专班，日常工作由市河长办牵头，各部门协同作战，流域内各级党委、政府上下联动，合力推进瓯江沿线生态环境整治行动。</w:t>
      </w:r>
    </w:p>
    <w:p w:rsidR="002E349C" w:rsidRDefault="002E349C">
      <w:pPr>
        <w:ind w:firstLine="420"/>
        <w:jc w:val="left"/>
      </w:pPr>
      <w:r>
        <w:rPr>
          <w:rFonts w:hint="eastAsia"/>
        </w:rPr>
        <w:t>同时，实施方案明确，由水利局、生态环境局、综合行政执法局、交通运输局等部门为牵头单位开展五大行动，各级各有关部门需有条不紊、系统联动，对瓯江沿线组织天上（无人机）和地面排查相结合，明确需整改点位、责任主体、整改期限，全面加快推进整治工作，为保护母亲河凝聚合力。</w:t>
      </w:r>
    </w:p>
    <w:p w:rsidR="002E349C" w:rsidRDefault="002E349C">
      <w:pPr>
        <w:ind w:firstLine="420"/>
        <w:jc w:val="left"/>
      </w:pPr>
      <w:r>
        <w:rPr>
          <w:rFonts w:hint="eastAsia"/>
        </w:rPr>
        <w:t>为让河湖长制“长牙”“带电”，温州市纪委、市监委、市委督查室、市河长办及相关市级部门联合组建了督查组，不定期组织现场督查。此外，整治行动按照“即查即改、分类推进”的原则，所有问题明确整改时间、责任单位和责任人，排定计划表，强化问题整改销号。</w:t>
      </w:r>
    </w:p>
    <w:p w:rsidR="002E349C" w:rsidRDefault="002E349C">
      <w:pPr>
        <w:ind w:firstLine="420"/>
        <w:jc w:val="left"/>
      </w:pPr>
      <w:r>
        <w:rPr>
          <w:rFonts w:hint="eastAsia"/>
        </w:rPr>
        <w:t>属地镇（街）及水利、执法等相关部门人员以水陆空结合的方式开展地毯式排查瓯江沿线各类历史遗留问题。为确保工作不留盲区，各地还在行政区域交界处往外延伸一公里进行全覆盖排查。</w:t>
      </w:r>
    </w:p>
    <w:p w:rsidR="002E349C" w:rsidRDefault="002E349C">
      <w:pPr>
        <w:ind w:firstLine="420"/>
        <w:jc w:val="left"/>
      </w:pPr>
      <w:r>
        <w:rPr>
          <w:rFonts w:hint="eastAsia"/>
        </w:rPr>
        <w:t>截至目前，温州市累计出动排查人员</w:t>
      </w:r>
      <w:r>
        <w:rPr>
          <w:rFonts w:hint="eastAsia"/>
        </w:rPr>
        <w:t>1.3</w:t>
      </w:r>
      <w:r>
        <w:rPr>
          <w:rFonts w:hint="eastAsia"/>
        </w:rPr>
        <w:t>万余人次，累计排查水岸“十乱”、入江（海）排污口、建筑垃圾及泥浆非法倾倒、船舶港口污染等</w:t>
      </w:r>
      <w:r>
        <w:rPr>
          <w:rFonts w:hint="eastAsia"/>
        </w:rPr>
        <w:t>4</w:t>
      </w:r>
      <w:r>
        <w:rPr>
          <w:rFonts w:hint="eastAsia"/>
        </w:rPr>
        <w:t>类问题</w:t>
      </w:r>
      <w:r>
        <w:rPr>
          <w:rFonts w:hint="eastAsia"/>
        </w:rPr>
        <w:t>489</w:t>
      </w:r>
      <w:r>
        <w:rPr>
          <w:rFonts w:hint="eastAsia"/>
        </w:rPr>
        <w:t>个，其中已完成整治</w:t>
      </w:r>
      <w:r>
        <w:rPr>
          <w:rFonts w:hint="eastAsia"/>
        </w:rPr>
        <w:t>460</w:t>
      </w:r>
      <w:r>
        <w:rPr>
          <w:rFonts w:hint="eastAsia"/>
        </w:rPr>
        <w:t>个、拆除各类违建</w:t>
      </w:r>
      <w:r>
        <w:rPr>
          <w:rFonts w:hint="eastAsia"/>
        </w:rPr>
        <w:t>500</w:t>
      </w:r>
      <w:r>
        <w:rPr>
          <w:rFonts w:hint="eastAsia"/>
        </w:rPr>
        <w:t>余处、拆除违章面积</w:t>
      </w:r>
      <w:r>
        <w:rPr>
          <w:rFonts w:hint="eastAsia"/>
        </w:rPr>
        <w:t>8000</w:t>
      </w:r>
      <w:r>
        <w:rPr>
          <w:rFonts w:hint="eastAsia"/>
        </w:rPr>
        <w:t>余平方米以及清运垃圾、渣土淤泥约</w:t>
      </w:r>
      <w:r>
        <w:rPr>
          <w:rFonts w:hint="eastAsia"/>
        </w:rPr>
        <w:t>3.5</w:t>
      </w:r>
      <w:r>
        <w:rPr>
          <w:rFonts w:hint="eastAsia"/>
        </w:rPr>
        <w:t>万立方米。</w:t>
      </w:r>
    </w:p>
    <w:p w:rsidR="002E349C" w:rsidRDefault="002E349C">
      <w:pPr>
        <w:ind w:firstLine="420"/>
        <w:jc w:val="left"/>
      </w:pPr>
      <w:r>
        <w:rPr>
          <w:rFonts w:hint="eastAsia"/>
        </w:rPr>
        <w:t>下一步，温州将持续推进问题滚动销号制，直至全面完成整治和巩固提升，从而推动瓯江水生态环境保护迈上新台阶，为建设人与自然和谐共生的现代化提供助力。</w:t>
      </w:r>
    </w:p>
    <w:p w:rsidR="002E349C" w:rsidRDefault="002E349C">
      <w:pPr>
        <w:ind w:firstLine="420"/>
        <w:jc w:val="right"/>
      </w:pPr>
      <w:r>
        <w:rPr>
          <w:rFonts w:hint="eastAsia"/>
        </w:rPr>
        <w:t>人民网</w:t>
      </w:r>
      <w:r>
        <w:rPr>
          <w:rFonts w:hint="eastAsia"/>
        </w:rPr>
        <w:t>2023-06-02</w:t>
      </w:r>
    </w:p>
    <w:p w:rsidR="002E349C" w:rsidRDefault="002E349C" w:rsidP="00670AE7">
      <w:pPr>
        <w:sectPr w:rsidR="002E349C" w:rsidSect="00EB0D5F">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D35031" w:rsidRDefault="00D35031"/>
    <w:sectPr w:rsidR="00D350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modern"/>
    <w:pitch w:val="fixed"/>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0D5F" w:rsidRDefault="00D35031">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0D5F" w:rsidRDefault="00D35031">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3</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0D5F" w:rsidRDefault="00D35031">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B0D5F" w:rsidRDefault="00D35031">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E349C"/>
    <w:rsid w:val="002E349C"/>
    <w:rsid w:val="00D350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E349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E349C"/>
    <w:rPr>
      <w:rFonts w:ascii="黑体" w:eastAsia="黑体" w:hAnsi="宋体" w:cs="Times New Roman"/>
      <w:b/>
      <w:kern w:val="36"/>
      <w:sz w:val="32"/>
      <w:szCs w:val="32"/>
    </w:rPr>
  </w:style>
  <w:style w:type="paragraph" w:styleId="a3">
    <w:name w:val="footer"/>
    <w:basedOn w:val="a"/>
    <w:link w:val="Char"/>
    <w:qFormat/>
    <w:rsid w:val="002E349C"/>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2E349C"/>
    <w:rPr>
      <w:rFonts w:ascii="宋体" w:eastAsia="宋体" w:hAnsi="宋体" w:cs="Times New Roman"/>
      <w:b/>
      <w:bCs/>
      <w:i/>
      <w:kern w:val="36"/>
      <w:sz w:val="24"/>
      <w:szCs w:val="18"/>
    </w:rPr>
  </w:style>
  <w:style w:type="paragraph" w:styleId="a4">
    <w:name w:val="header"/>
    <w:basedOn w:val="a"/>
    <w:link w:val="Char0"/>
    <w:qFormat/>
    <w:rsid w:val="002E349C"/>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2E349C"/>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203</Words>
  <Characters>1162</Characters>
  <Application>Microsoft Office Word</Application>
  <DocSecurity>0</DocSecurity>
  <Lines>9</Lines>
  <Paragraphs>2</Paragraphs>
  <ScaleCrop>false</ScaleCrop>
  <Company>Microsoft</Company>
  <LinksUpToDate>false</LinksUpToDate>
  <CharactersWithSpaces>1363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2023-06-08T07:41:00Z</dcterms:created>
</cp:coreProperties>
</file>