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95752" w:rsidRDefault="00795752" w:rsidP="005449F2">
      <w:pPr>
        <w:pStyle w:val="1"/>
      </w:pPr>
      <w:r w:rsidRPr="005449F2">
        <w:rPr>
          <w:rFonts w:hint="eastAsia"/>
        </w:rPr>
        <w:t>北京：</w:t>
      </w:r>
      <w:r w:rsidRPr="005449F2">
        <w:t>1.6万个居住小区及村全面实施垃圾分类</w:t>
      </w:r>
    </w:p>
    <w:p w:rsidR="00795752" w:rsidRDefault="00795752" w:rsidP="00795752">
      <w:pPr>
        <w:ind w:firstLineChars="200" w:firstLine="420"/>
      </w:pPr>
      <w:r>
        <w:rPr>
          <w:rFonts w:hint="eastAsia"/>
        </w:rPr>
        <w:t>新版《北京市生活垃圾管理条例》实施即将满三年，</w:t>
      </w:r>
      <w:r>
        <w:t>4</w:t>
      </w:r>
      <w:r>
        <w:t>月</w:t>
      </w:r>
      <w:r>
        <w:t>28</w:t>
      </w:r>
      <w:r>
        <w:t>日，记者从北京市城市管理委了解到，三年来本市已推动近</w:t>
      </w:r>
      <w:r>
        <w:t>1.6</w:t>
      </w:r>
      <w:r>
        <w:t>万个居住小区（村）、</w:t>
      </w:r>
      <w:r>
        <w:t>11.7</w:t>
      </w:r>
      <w:r>
        <w:t>万个垃圾分类管理责任人和广大群众全面实施垃圾分类。下一步，本市将重点解决桶站设置不合理、垃圾清运不及时等问题，推进垃圾收运</w:t>
      </w:r>
      <w:r>
        <w:t>“</w:t>
      </w:r>
      <w:r>
        <w:t>公交式</w:t>
      </w:r>
      <w:r>
        <w:t>”</w:t>
      </w:r>
      <w:r>
        <w:t>精细管理。</w:t>
      </w:r>
    </w:p>
    <w:p w:rsidR="00795752" w:rsidRDefault="00795752" w:rsidP="00795752">
      <w:pPr>
        <w:ind w:firstLineChars="200" w:firstLine="420"/>
      </w:pPr>
      <w:r>
        <w:t>91.5%</w:t>
      </w:r>
      <w:r>
        <w:t>的被访者满意本市垃圾分类</w:t>
      </w:r>
    </w:p>
    <w:p w:rsidR="00795752" w:rsidRDefault="00795752" w:rsidP="00795752">
      <w:pPr>
        <w:ind w:firstLineChars="200" w:firstLine="420"/>
      </w:pPr>
      <w:r>
        <w:rPr>
          <w:rFonts w:hint="eastAsia"/>
        </w:rPr>
        <w:t>三年来，北京市按照减量化、资源化、无害化和全品类、全链条、全覆盖原则，推动近</w:t>
      </w:r>
      <w:r>
        <w:t>1.6</w:t>
      </w:r>
      <w:r>
        <w:t>万个居住小区（村）、</w:t>
      </w:r>
      <w:r>
        <w:t>11.7</w:t>
      </w:r>
      <w:r>
        <w:t>万个垃圾分类管理责任人和广大群众全面实施垃圾分类，各品类垃圾收运处理全链条基本贯通，市民自主分类习惯逐步养成。</w:t>
      </w:r>
    </w:p>
    <w:p w:rsidR="00795752" w:rsidRDefault="00795752" w:rsidP="00795752">
      <w:pPr>
        <w:ind w:firstLineChars="200" w:firstLine="420"/>
      </w:pPr>
      <w:r>
        <w:rPr>
          <w:rFonts w:hint="eastAsia"/>
        </w:rPr>
        <w:t>其中，家庭厨余垃圾分出率稳定在</w:t>
      </w:r>
      <w:r>
        <w:t>18%</w:t>
      </w:r>
      <w:r>
        <w:t>以上，可回收物规范回收量增长近</w:t>
      </w:r>
      <w:r>
        <w:t>1</w:t>
      </w:r>
      <w:r>
        <w:t>倍，其他垃圾减量率超过</w:t>
      </w:r>
      <w:r>
        <w:t>30%</w:t>
      </w:r>
      <w:r>
        <w:t>，生活垃圾回收利用率达到</w:t>
      </w:r>
      <w:r>
        <w:t>38.5%</w:t>
      </w:r>
      <w:r>
        <w:t>以上，分类效果明显。市民垃圾分类知晓率和参与率均达到</w:t>
      </w:r>
      <w:r>
        <w:t>98%</w:t>
      </w:r>
      <w:r>
        <w:t>以上，</w:t>
      </w:r>
      <w:r>
        <w:t>91.5%</w:t>
      </w:r>
      <w:r>
        <w:t>的被访者对北京垃圾分类表示满意，与《条例》实施前相比，满意率提高了</w:t>
      </w:r>
      <w:r>
        <w:t>34.1</w:t>
      </w:r>
      <w:r>
        <w:t>个百分点。</w:t>
      </w:r>
    </w:p>
    <w:p w:rsidR="00795752" w:rsidRDefault="00795752" w:rsidP="00795752">
      <w:pPr>
        <w:ind w:firstLineChars="200" w:firstLine="420"/>
      </w:pPr>
      <w:r>
        <w:rPr>
          <w:rFonts w:hint="eastAsia"/>
        </w:rPr>
        <w:t>垃圾收运“公交式”精细管理</w:t>
      </w:r>
    </w:p>
    <w:p w:rsidR="00795752" w:rsidRDefault="00795752" w:rsidP="00795752">
      <w:pPr>
        <w:ind w:firstLineChars="200" w:firstLine="420"/>
      </w:pPr>
      <w:r>
        <w:rPr>
          <w:rFonts w:hint="eastAsia"/>
        </w:rPr>
        <w:t>如今，本市生活垃圾分类工作已进入“深化治理”阶段，重点攻坚推动居民习惯逐步养成，补足分类体系的短板弱项，完善长效机制。</w:t>
      </w:r>
    </w:p>
    <w:p w:rsidR="00795752" w:rsidRDefault="00795752" w:rsidP="00795752">
      <w:pPr>
        <w:ind w:firstLineChars="200" w:firstLine="420"/>
      </w:pPr>
      <w:r>
        <w:rPr>
          <w:rFonts w:hint="eastAsia"/>
        </w:rPr>
        <w:t>下一步，本市将从居民需求入手，完善</w:t>
      </w:r>
      <w:r>
        <w:t>150</w:t>
      </w:r>
      <w:r>
        <w:t>个社区可回收物和大件垃圾回收体系建设，为百姓参与资源回收和处理大件垃圾提供便利。从环境友好入手，强化做好夏季桶站等前端投放站点日常保洁维护管理，解决桶站设置不合理、垃圾清运不及时等问题，为居民提供良好投放环境。持续规范可回收物</w:t>
      </w:r>
      <w:r>
        <w:t>“</w:t>
      </w:r>
      <w:r>
        <w:t>点</w:t>
      </w:r>
      <w:r>
        <w:t>-</w:t>
      </w:r>
      <w:r>
        <w:t>站</w:t>
      </w:r>
      <w:r>
        <w:t>-</w:t>
      </w:r>
      <w:r>
        <w:t>中心</w:t>
      </w:r>
      <w:r>
        <w:t>”</w:t>
      </w:r>
      <w:r>
        <w:t>体系建设，推进再生资源回收经营者备案管理，促进高低值可回收物应收尽收。总结推广</w:t>
      </w:r>
      <w:r>
        <w:t>“</w:t>
      </w:r>
      <w:r>
        <w:t>物业服务</w:t>
      </w:r>
      <w:r>
        <w:t>+</w:t>
      </w:r>
      <w:r>
        <w:t>社区再生资源回收</w:t>
      </w:r>
      <w:r>
        <w:t>”</w:t>
      </w:r>
      <w:r>
        <w:t>试点经验，调动物业企业积极性。强化值守人员培训指导，做到</w:t>
      </w:r>
      <w:r>
        <w:t>“</w:t>
      </w:r>
      <w:r>
        <w:t>敢管、会管、善管</w:t>
      </w:r>
      <w:r>
        <w:t>”</w:t>
      </w:r>
      <w:r>
        <w:t>。推进垃圾收运</w:t>
      </w:r>
      <w:r>
        <w:t>“</w:t>
      </w:r>
      <w:r>
        <w:t>公交式</w:t>
      </w:r>
      <w:r>
        <w:t>”</w:t>
      </w:r>
      <w:r>
        <w:t>精细管理，加强桶车对接</w:t>
      </w:r>
      <w:r>
        <w:rPr>
          <w:rFonts w:hint="eastAsia"/>
        </w:rPr>
        <w:t>点管理。</w:t>
      </w:r>
    </w:p>
    <w:p w:rsidR="00795752" w:rsidRDefault="00795752" w:rsidP="00795752">
      <w:pPr>
        <w:ind w:firstLineChars="200" w:firstLine="420"/>
      </w:pPr>
      <w:r>
        <w:rPr>
          <w:rFonts w:hint="eastAsia"/>
        </w:rPr>
        <w:t>为了提升基层垃圾分类治理水平，全市遴选了</w:t>
      </w:r>
      <w:r>
        <w:t>119</w:t>
      </w:r>
      <w:r>
        <w:t>名基层赋能讲师，通过</w:t>
      </w:r>
      <w:r>
        <w:t>“</w:t>
      </w:r>
      <w:r>
        <w:t>身边人讲身边事</w:t>
      </w:r>
      <w:r>
        <w:t>”</w:t>
      </w:r>
      <w:r>
        <w:t>，把好的经验做法传播开来，让</w:t>
      </w:r>
      <w:r>
        <w:t>“</w:t>
      </w:r>
      <w:r>
        <w:t>同行带动同行</w:t>
      </w:r>
      <w:r>
        <w:t>”</w:t>
      </w:r>
      <w:r>
        <w:t>，形成</w:t>
      </w:r>
      <w:r>
        <w:t>“</w:t>
      </w:r>
      <w:r>
        <w:t>星星之火可以燎原</w:t>
      </w:r>
      <w:r>
        <w:t>”</w:t>
      </w:r>
      <w:r>
        <w:t>的态势。下一步，本市将制定</w:t>
      </w:r>
      <w:r>
        <w:t>2023</w:t>
      </w:r>
      <w:r>
        <w:t>年基层赋能方案，印发《北京市生活垃圾分类基层赋能指导手册》，对基层垃圾分类推动工作的痛点和难点提出解决办法，通过典型案例展示一些具有推广意义的垃圾分类模式和做法。</w:t>
      </w:r>
      <w:r>
        <w:t>5</w:t>
      </w:r>
      <w:r>
        <w:t>月份向基层社区赠书，并开展《手册》宣讲第一课，围绕不同类型社区，开展精准赋能指导活动，年底前展示基层赋能工作成果。同时，在当前社区书记、物业经理为主的基础上，逐</w:t>
      </w:r>
      <w:r>
        <w:rPr>
          <w:rFonts w:hint="eastAsia"/>
        </w:rPr>
        <w:t>步吸纳社会组织、退休职工、环保志愿者等力量作为垃圾分类赋能讲师，让更多社区能够通过接受赋能，助力垃圾分类再提升。</w:t>
      </w:r>
    </w:p>
    <w:p w:rsidR="00795752" w:rsidRDefault="00795752" w:rsidP="00795752">
      <w:pPr>
        <w:ind w:firstLineChars="200" w:firstLine="420"/>
      </w:pPr>
      <w:r>
        <w:rPr>
          <w:rFonts w:hint="eastAsia"/>
        </w:rPr>
        <w:t>反映垃圾分类的诉求量同比下降</w:t>
      </w:r>
      <w:r>
        <w:t>65%</w:t>
      </w:r>
    </w:p>
    <w:p w:rsidR="00795752" w:rsidRDefault="00795752" w:rsidP="00795752">
      <w:pPr>
        <w:ind w:firstLineChars="200" w:firstLine="420"/>
      </w:pPr>
      <w:r>
        <w:rPr>
          <w:rFonts w:hint="eastAsia"/>
        </w:rPr>
        <w:t>在全国率先实施非居民厨余垃圾计量收费管理，目前已完成排放登记的管理责任人</w:t>
      </w:r>
      <w:r>
        <w:t>4.62</w:t>
      </w:r>
      <w:r>
        <w:t>万家，新版运输合同签约率达到</w:t>
      </w:r>
      <w:r>
        <w:t>93.9%</w:t>
      </w:r>
      <w:r>
        <w:t>。</w:t>
      </w:r>
    </w:p>
    <w:p w:rsidR="00795752" w:rsidRDefault="00795752" w:rsidP="00795752">
      <w:pPr>
        <w:ind w:firstLineChars="200" w:firstLine="420"/>
      </w:pPr>
      <w:r>
        <w:rPr>
          <w:rFonts w:hint="eastAsia"/>
        </w:rPr>
        <w:t>印发《北京市再生资源回收经营者备案事项的通知》，全市已开展再生资源回收经营者备案企业</w:t>
      </w:r>
      <w:r>
        <w:t>21</w:t>
      </w:r>
      <w:r>
        <w:t>家、备案场所</w:t>
      </w:r>
      <w:r>
        <w:t>271</w:t>
      </w:r>
      <w:r>
        <w:t>个。</w:t>
      </w:r>
    </w:p>
    <w:p w:rsidR="00795752" w:rsidRDefault="00795752" w:rsidP="00795752">
      <w:pPr>
        <w:ind w:firstLineChars="200" w:firstLine="420"/>
      </w:pPr>
      <w:r>
        <w:rPr>
          <w:rFonts w:hint="eastAsia"/>
        </w:rPr>
        <w:t>印发《关于进一步加强建筑垃圾分类处置和资源化综合利用的意见》，全市已推动</w:t>
      </w:r>
      <w:r>
        <w:t>2670</w:t>
      </w:r>
      <w:r>
        <w:t>个小区开展装修垃圾收运处一体化试点。</w:t>
      </w:r>
    </w:p>
    <w:p w:rsidR="00795752" w:rsidRDefault="00795752" w:rsidP="00795752">
      <w:pPr>
        <w:ind w:firstLineChars="200" w:firstLine="420"/>
      </w:pPr>
      <w:r>
        <w:rPr>
          <w:rFonts w:hint="eastAsia"/>
        </w:rPr>
        <w:t>借力“接诉即办”，重点解决居民反映较多的桶站设置不合理、垃圾清运不及时、异味扰民等问题，</w:t>
      </w:r>
      <w:r>
        <w:t>2023</w:t>
      </w:r>
      <w:r>
        <w:t>年</w:t>
      </w:r>
      <w:r>
        <w:t>1-4</w:t>
      </w:r>
      <w:r>
        <w:t>月份市民反映垃圾分类的诉求量同比下降</w:t>
      </w:r>
      <w:r>
        <w:t>65%</w:t>
      </w:r>
      <w:r>
        <w:t>，群众满意度不断提升。</w:t>
      </w:r>
    </w:p>
    <w:p w:rsidR="00795752" w:rsidRDefault="00795752" w:rsidP="00795752">
      <w:pPr>
        <w:ind w:firstLineChars="200" w:firstLine="420"/>
      </w:pPr>
      <w:r>
        <w:rPr>
          <w:rFonts w:hint="eastAsia"/>
        </w:rPr>
        <w:t>会同首开集团在古城街道试点“物业服务</w:t>
      </w:r>
      <w:r>
        <w:t>+</w:t>
      </w:r>
      <w:r>
        <w:t>社区再生资源回收</w:t>
      </w:r>
      <w:r>
        <w:t>”</w:t>
      </w:r>
      <w:r>
        <w:t>的新模式，打通再生资源回收抵扣物业费运行模式，有效激发物业企业和居民参与垃圾分类的内生动力。</w:t>
      </w:r>
    </w:p>
    <w:p w:rsidR="00795752" w:rsidRDefault="00795752" w:rsidP="00795752">
      <w:pPr>
        <w:ind w:firstLineChars="200" w:firstLine="420"/>
      </w:pPr>
      <w:r>
        <w:rPr>
          <w:rFonts w:hint="eastAsia"/>
        </w:rPr>
        <w:t>加强检查考评，坚持“日检查、周通报、月考核、月约谈”，三年来检查出点位问题近</w:t>
      </w:r>
      <w:r>
        <w:t>8</w:t>
      </w:r>
      <w:r>
        <w:t>万余个，建立每月一对一逐区和每</w:t>
      </w:r>
      <w:r>
        <w:t>10</w:t>
      </w:r>
      <w:r>
        <w:t>天提示反馈机制，督促问题整改。</w:t>
      </w:r>
    </w:p>
    <w:p w:rsidR="00795752" w:rsidRDefault="00795752" w:rsidP="00795752">
      <w:pPr>
        <w:ind w:firstLineChars="200" w:firstLine="420"/>
      </w:pPr>
      <w:r>
        <w:rPr>
          <w:rFonts w:hint="eastAsia"/>
        </w:rPr>
        <w:t>持续开展“城管执法精准进社区”专项行动，与物业和社区建立分类薄弱对象清单共享机制。</w:t>
      </w:r>
    </w:p>
    <w:p w:rsidR="00795752" w:rsidRDefault="00795752" w:rsidP="005449F2">
      <w:pPr>
        <w:jc w:val="right"/>
      </w:pPr>
      <w:r>
        <w:rPr>
          <w:rFonts w:hint="eastAsia"/>
        </w:rPr>
        <w:t>新浪网</w:t>
      </w:r>
      <w:r>
        <w:rPr>
          <w:rFonts w:hint="eastAsia"/>
        </w:rPr>
        <w:t xml:space="preserve"> 2023-5-22</w:t>
      </w:r>
    </w:p>
    <w:p w:rsidR="00795752" w:rsidRDefault="00795752" w:rsidP="00F730FC">
      <w:pPr>
        <w:sectPr w:rsidR="00795752" w:rsidSect="00F730FC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FF7F33" w:rsidRDefault="00FF7F33"/>
    <w:sectPr w:rsidR="00FF7F3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795752"/>
    <w:rsid w:val="00795752"/>
    <w:rsid w:val="00FF7F3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795752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795752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234</Words>
  <Characters>1337</Characters>
  <Application>Microsoft Office Word</Application>
  <DocSecurity>0</DocSecurity>
  <Lines>11</Lines>
  <Paragraphs>3</Paragraphs>
  <ScaleCrop>false</ScaleCrop>
  <Company>Microsoft</Company>
  <LinksUpToDate>false</LinksUpToDate>
  <CharactersWithSpaces>1568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2023-05-25T09:21:00Z</dcterms:created>
</cp:coreProperties>
</file>