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4CD7" w:rsidRDefault="00F64CD7" w:rsidP="00836F5C">
      <w:pPr>
        <w:pStyle w:val="1"/>
      </w:pPr>
      <w:r w:rsidRPr="00836F5C">
        <w:rPr>
          <w:rFonts w:hint="eastAsia"/>
        </w:rPr>
        <w:t>宝鸡市凤翔区税务局推动政治机关建设走深走实</w:t>
      </w:r>
    </w:p>
    <w:p w:rsidR="00F64CD7" w:rsidRDefault="00F64CD7" w:rsidP="00F64CD7">
      <w:pPr>
        <w:ind w:firstLineChars="200" w:firstLine="420"/>
      </w:pPr>
      <w:r>
        <w:rPr>
          <w:rFonts w:hint="eastAsia"/>
        </w:rPr>
        <w:t>近年来，国家税务总局宝鸡市凤翔区税务局锚定“最后一公里”“最前沿”“最基础”的角色定位，聚焦“四色”融合，围绕“抓好党务、干好税务、带好队伍”打造强党治税带队制度机制，扎实推动政治机关建设走深走实。</w:t>
      </w:r>
    </w:p>
    <w:p w:rsidR="00F64CD7" w:rsidRDefault="00F64CD7" w:rsidP="00836F5C">
      <w:r>
        <w:rPr>
          <w:rFonts w:hint="eastAsia"/>
        </w:rPr>
        <w:t xml:space="preserve">　　聚焦“忠诚”底色，打造模范政治机关</w:t>
      </w:r>
    </w:p>
    <w:p w:rsidR="00F64CD7" w:rsidRDefault="00F64CD7" w:rsidP="00836F5C">
      <w:r>
        <w:rPr>
          <w:rFonts w:hint="eastAsia"/>
        </w:rPr>
        <w:t xml:space="preserve">　　宝鸡市凤翔区税务局党委牢固树立税务机关首先是政治机关的意识，全面加强党的建设。一是抓实思想政治建设“首要任务”。深入学习贯彻落实党的二十大精神，精心组织开展“党的二十大代表张凌云亲临盛会谈感受”“税收现代化服务中国式现代化大讨论”等活动，邀请税务总局党校老师宣讲辅导，增强了党的二十大精神基层宣讲效果，通过多种形式讲好税务故事，彰显税务精神，凝聚奋进力量。二是抓好理论武装“头等大事”。严格落实“第一议题”“第一主题”“第一任务”等要求，在学懂弄通中提升“政治三力”。充分利用当地红色资源，组织党员干部到凤县革命纪念馆、冯家山水库展览馆等爱国主义教育基地开展红色主题实践活动。运用好学习强国、学习兴税等载体，提升学习实效。三是抓牢组织建设“基础工程”。认真落实好“三会一课”、主题党日、组织生活会等党务工作，通过党支部书记抓党建述职评议、党建联评、资料评查等活动，查短板、补不足、促提升，以田家庄税务分局建设“标准化分局”为契机，完善基层分局党建活动场所，党支部标准化规范化建设不断提升，荣获“全省税务系统模范职工小家”荣誉称号。</w:t>
      </w:r>
    </w:p>
    <w:p w:rsidR="00F64CD7" w:rsidRDefault="00F64CD7" w:rsidP="00836F5C">
      <w:r>
        <w:rPr>
          <w:rFonts w:hint="eastAsia"/>
        </w:rPr>
        <w:t xml:space="preserve">　　聚焦“担当”亮色，打造有为政治机关</w:t>
      </w:r>
    </w:p>
    <w:p w:rsidR="00F64CD7" w:rsidRDefault="00F64CD7" w:rsidP="00836F5C">
      <w:r>
        <w:rPr>
          <w:rFonts w:hint="eastAsia"/>
        </w:rPr>
        <w:t xml:space="preserve">　　宝鸡市凤翔区税务局党委积极探索干部成长路径，创新方法激活干部队伍新动能。一是打造高效有为队伍。大力实施“人才兴税”战略，抓好党的税收事业后继有人这个根本大计，注重选拔和培养青年干部，运用“笔试＋面试”的综合方式考察识别干部，</w:t>
      </w:r>
      <w:r>
        <w:t>20</w:t>
      </w:r>
      <w:r>
        <w:t>名干部先后被选任为中层领导干部，进一步配强了领导力量。二是拓宽干部成长渠道。打好常态</w:t>
      </w:r>
      <w:r>
        <w:t>“</w:t>
      </w:r>
      <w:r>
        <w:t>退</w:t>
      </w:r>
      <w:r>
        <w:t>”</w:t>
      </w:r>
      <w:r>
        <w:t>、有序</w:t>
      </w:r>
      <w:r>
        <w:t>“</w:t>
      </w:r>
      <w:r>
        <w:t>轮</w:t>
      </w:r>
      <w:r>
        <w:t>”</w:t>
      </w:r>
      <w:r>
        <w:t>和规范</w:t>
      </w:r>
      <w:r>
        <w:t>“</w:t>
      </w:r>
      <w:r>
        <w:t>转</w:t>
      </w:r>
      <w:r>
        <w:t>”</w:t>
      </w:r>
      <w:r>
        <w:t>组合拳，科学开展职级晋升和专业技术类公务员改革工作，</w:t>
      </w:r>
      <w:r>
        <w:t>26</w:t>
      </w:r>
      <w:r>
        <w:t>名公务员晋升了职级，</w:t>
      </w:r>
      <w:r>
        <w:t>4</w:t>
      </w:r>
      <w:r>
        <w:t>名干部转任专业技术类公务员。选派优秀青年干部参与乡村振兴等地方重点工作，</w:t>
      </w:r>
      <w:r>
        <w:t>1</w:t>
      </w:r>
      <w:r>
        <w:t>名青年干部担任</w:t>
      </w:r>
      <w:r>
        <w:rPr>
          <w:rFonts w:hint="eastAsia"/>
        </w:rPr>
        <w:t>驻村第一书记。三是锤炼过硬干事本领。建立人才“向上输送＋向下反哺”循环发展模式，积极选派干部参与上级部门组织开展的大事要事，鼓励干部参加“岗位大练兵、业务大比武”活动，全面提升干部综合素质。</w:t>
      </w:r>
    </w:p>
    <w:p w:rsidR="00F64CD7" w:rsidRDefault="00F64CD7" w:rsidP="00836F5C">
      <w:r>
        <w:rPr>
          <w:rFonts w:hint="eastAsia"/>
        </w:rPr>
        <w:t xml:space="preserve">　　聚焦“服务”本色，打造为民政治机关</w:t>
      </w:r>
    </w:p>
    <w:p w:rsidR="00F64CD7" w:rsidRDefault="00F64CD7" w:rsidP="00836F5C">
      <w:r>
        <w:rPr>
          <w:rFonts w:hint="eastAsia"/>
        </w:rPr>
        <w:t xml:space="preserve">　　宝鸡市凤翔区税务局党委始终秉持“以人民为中心”的发展思想，办好惠民实事。一是加码加力破解难题。领导干部带头开展大调研、大走访活动，常态化开展“一把手走流程”、满意度大走访、送政策进部门、讲政策进乡村等活动，及时发现并解决办税缴费堵点、难点，纳税人缴费人满意度不断提升，荣获全区深化“放管服”改革和优化营商环境先进单位、行政审批服务先进单位等荣誉称号。二是精准精细服务企业。大力推进党建与业务深度融合，充分发挥群团组织作用，成立党员先锋队、青年突击队、巾帼服务队，创新推出“专业＋专管”税务管家服务制度，服务全区重点项目</w:t>
      </w:r>
      <w:r>
        <w:t>153</w:t>
      </w:r>
      <w:r>
        <w:t>个，推动退税减税降费政策落地落细，激发市场主体活力，助力企业发展，团支部荣获</w:t>
      </w:r>
      <w:r>
        <w:t>“</w:t>
      </w:r>
      <w:r>
        <w:t>陕西省五四红旗团支部</w:t>
      </w:r>
      <w:r>
        <w:t>”</w:t>
      </w:r>
      <w:r>
        <w:t>荣誉称号。三是用心用情联系群众。常态化开展党组织和党员</w:t>
      </w:r>
      <w:r>
        <w:t>“</w:t>
      </w:r>
      <w:r>
        <w:t>双报到</w:t>
      </w:r>
      <w:r>
        <w:t>”</w:t>
      </w:r>
      <w:r>
        <w:t>，和</w:t>
      </w:r>
      <w:r>
        <w:t>6</w:t>
      </w:r>
      <w:r>
        <w:t>个小区签订共建协议，所有在职干部全部到社区报到，积极组织参与社区疫情防控、文明交通指引、环境整治等各类志愿服务，荣获</w:t>
      </w:r>
      <w:r>
        <w:t>2022</w:t>
      </w:r>
      <w:r>
        <w:t>年度宝鸡市</w:t>
      </w:r>
      <w:r>
        <w:t>“</w:t>
      </w:r>
      <w:r>
        <w:t>三星级志愿服务组织</w:t>
      </w:r>
      <w:r>
        <w:t>”</w:t>
      </w:r>
      <w:r>
        <w:t>荣誉称号。</w:t>
      </w:r>
    </w:p>
    <w:p w:rsidR="00F64CD7" w:rsidRDefault="00F64CD7" w:rsidP="00836F5C">
      <w:r>
        <w:rPr>
          <w:rFonts w:hint="eastAsia"/>
        </w:rPr>
        <w:t xml:space="preserve">　　聚焦“清廉”本色，打造廉洁政治机关</w:t>
      </w:r>
    </w:p>
    <w:p w:rsidR="00F64CD7" w:rsidRDefault="00F64CD7" w:rsidP="00836F5C">
      <w:r>
        <w:rPr>
          <w:rFonts w:hint="eastAsia"/>
        </w:rPr>
        <w:t xml:space="preserve">　　宝鸡市凤翔区税务局党委坚持严管厚爱，为干部成长保驾护航。一是教育引导明方向。加强廉政文化建设和纪律作风教育，对新入职公务员实施“六个一”培养举措，创新打造“每周一讲”品牌，定期评选表彰“授课之星”“学习之星”，推出“书香税务·明心净心”创新项目，推出读书分享视频</w:t>
      </w:r>
      <w:r>
        <w:t>5</w:t>
      </w:r>
      <w:r>
        <w:t>期，被评为</w:t>
      </w:r>
      <w:r>
        <w:t>“</w:t>
      </w:r>
      <w:r>
        <w:t>全省税务系统职工书屋示范点</w:t>
      </w:r>
      <w:r>
        <w:t>”</w:t>
      </w:r>
      <w:r>
        <w:t>。二是做实考评激活力。严格执行干部管理</w:t>
      </w:r>
      <w:r>
        <w:t>1+9</w:t>
      </w:r>
      <w:r>
        <w:t>制度，实现干部管理标准化，依托数字人事系统，建立</w:t>
      </w:r>
      <w:r>
        <w:t>“</w:t>
      </w:r>
      <w:r>
        <w:t>多维度评价、可视化呈现、数字化对比、精准化使用</w:t>
      </w:r>
      <w:r>
        <w:t>”</w:t>
      </w:r>
      <w:r>
        <w:t>识人育人用人机制，推行</w:t>
      </w:r>
      <w:r>
        <w:t>“</w:t>
      </w:r>
      <w:r>
        <w:t>积分制</w:t>
      </w:r>
      <w:r>
        <w:t>”</w:t>
      </w:r>
      <w:r>
        <w:t>管理，严格落实中央八项规定及其</w:t>
      </w:r>
      <w:r>
        <w:rPr>
          <w:rFonts w:hint="eastAsia"/>
        </w:rPr>
        <w:t>实施细则，打通干部能上能下“双行道”。三是严格监督护航行。深入推进纪检监察体制改革，在宝鸡市税务系统率先成立机关党委和机关纪委，配齐配强纪检干部和党支部纪检委员，聘请</w:t>
      </w:r>
      <w:r>
        <w:t>10</w:t>
      </w:r>
      <w:r>
        <w:t>名</w:t>
      </w:r>
      <w:r>
        <w:t>“</w:t>
      </w:r>
      <w:r>
        <w:t>两代表一委员</w:t>
      </w:r>
      <w:r>
        <w:t>”</w:t>
      </w:r>
      <w:r>
        <w:t>和纳税人代表担任廉政监督员，打造</w:t>
      </w:r>
      <w:r>
        <w:t>“3+8+1”</w:t>
      </w:r>
      <w:r>
        <w:t>网格化教育监督体系，织密干部监督网，营造出风清气正的政治生态。</w:t>
      </w:r>
    </w:p>
    <w:p w:rsidR="00F64CD7" w:rsidRDefault="00F64CD7" w:rsidP="00836F5C">
      <w:pPr>
        <w:ind w:firstLine="420"/>
      </w:pPr>
      <w:r>
        <w:rPr>
          <w:rFonts w:hint="eastAsia"/>
        </w:rPr>
        <w:t>宝鸡市凤翔区税务局党委将紧扣税收工作实际，持续深入推进政治机关建设，积极打造党建品牌，擦亮“第一方阵”政治底色，以“党建红”引领“税务蓝”，为凤翔税务高质量发展提供坚强政治保障。</w:t>
      </w:r>
    </w:p>
    <w:p w:rsidR="00F64CD7" w:rsidRDefault="00F64CD7" w:rsidP="00836F5C">
      <w:pPr>
        <w:ind w:firstLine="420"/>
        <w:jc w:val="right"/>
      </w:pPr>
      <w:r w:rsidRPr="00836F5C">
        <w:rPr>
          <w:rFonts w:hint="eastAsia"/>
        </w:rPr>
        <w:t>宝鸡市凤翔区税务局</w:t>
      </w:r>
      <w:r>
        <w:rPr>
          <w:rFonts w:hint="eastAsia"/>
        </w:rPr>
        <w:t xml:space="preserve"> 2023-5-31</w:t>
      </w:r>
    </w:p>
    <w:p w:rsidR="00F64CD7" w:rsidRDefault="00F64CD7" w:rsidP="005201BB">
      <w:pPr>
        <w:sectPr w:rsidR="00F64CD7" w:rsidSect="005201B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A47A6" w:rsidRDefault="00BA47A6"/>
    <w:sectPr w:rsidR="00BA47A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64CD7"/>
    <w:rsid w:val="00BA47A6"/>
    <w:rsid w:val="00F64C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64CD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64CD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294</Words>
  <Characters>1678</Characters>
  <Application>Microsoft Office Word</Application>
  <DocSecurity>0</DocSecurity>
  <Lines>13</Lines>
  <Paragraphs>3</Paragraphs>
  <ScaleCrop>false</ScaleCrop>
  <Company>Microsoft</Company>
  <LinksUpToDate>false</LinksUpToDate>
  <CharactersWithSpaces>1969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2023-06-06T09:33:00Z</dcterms:created>
</cp:coreProperties>
</file>