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B4E" w:rsidRDefault="00713B4E" w:rsidP="00D63A15">
      <w:pPr>
        <w:pStyle w:val="1"/>
      </w:pPr>
      <w:r w:rsidRPr="00D63A15">
        <w:rPr>
          <w:rFonts w:hint="eastAsia"/>
        </w:rPr>
        <w:t>株洲炎陵税务：全力推动政治机关建设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这是炎陵县税务局全力以赴推进政治机关建设，营造良好政治生态的一个缩影。自被确认为省局基层政治机关建设重点培育单位以来，炎陵县税务局通过常态教育、专题教育、现场教育及提醒教育等方式，教育引导干部职工夯实政治根基、坚持政治统领、扛牢政治担当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夯实政治根基，努力在强化理论武装上作示范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“从《学习贯彻党的二十大精神》到《把握政治主动，提高政治三力》，好课连堂，思想上的交流，精神上的补钙，恰似炎炎夏日的一泓清泉。”青年干部张志玮收获满满。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炎陵县税务局聚焦“政治机关建设”这一关键主题，突出抓好领导干部“关键少数”，带动全局干部职工树牢政治机关意识。通过举办政治能力提升专题培训班，邀请市委党校教授、优秀党支部书记进行授课，运用专题式、拓展式、体验式等教学形式，推动教学从被动接受向主动参与、从传统说教向身心体验转变，确保培训见实效、见真章。按照规定动作不打折，自选动作有亮点的要求，组织开展好学习党的二十大精神应知应会知识测试、演讲比赛、“红色寻根行”等多项红色教育系列活动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坚持政治统领，努力在推动税收工作上作示范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“办税体验真的很棒，从业务讲解到办件流程很人性化，‘办不成事’窗口反馈便捷高效。”在业务办理完成后，张先生对税务部门的服务态度、办理情况竖起了大拇指。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炎陵县税务局牢固树立“税务机关首先是政治机关”意识，通过强化“党员先锋岗”、“办不成事”反映专窗的效能发挥，帮助解决企业发展的堵点、难点、痛点问题，加快实现企业突围发展。在“办不成事”反映专窗，由党员轮流带班，让党员“走在前、作表率”，充分发挥党员先锋模范作用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“在党员轮流带班的同时，我们还通过建立‘受理</w:t>
      </w:r>
      <w:r>
        <w:t>-</w:t>
      </w:r>
      <w:r>
        <w:t>研判</w:t>
      </w:r>
      <w:r>
        <w:t>-</w:t>
      </w:r>
      <w:r>
        <w:t>转办</w:t>
      </w:r>
      <w:r>
        <w:t>-</w:t>
      </w:r>
      <w:r>
        <w:t>反馈</w:t>
      </w:r>
      <w:r>
        <w:t>’</w:t>
      </w:r>
      <w:r>
        <w:t>闭环工作机制，每月梳理专窗受理的事项，对涉及</w:t>
      </w:r>
      <w:r>
        <w:t>‘</w:t>
      </w:r>
      <w:r>
        <w:t>办不成事</w:t>
      </w:r>
      <w:r>
        <w:t>’</w:t>
      </w:r>
      <w:r>
        <w:t>业务最多的部门负责人进行谈话提醒，两次以上分管领导专责督办，确保企业诉求事事有回应、件件有落实。</w:t>
      </w:r>
      <w:r>
        <w:t>”</w:t>
      </w:r>
      <w:r>
        <w:t>县局办税服务厅负责人刘黎华介绍道。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扛牢政治担当，努力在助力乡村振兴上作示范</w:t>
      </w:r>
    </w:p>
    <w:p w:rsidR="00713B4E" w:rsidRDefault="00713B4E" w:rsidP="00713B4E">
      <w:pPr>
        <w:ind w:firstLineChars="200" w:firstLine="420"/>
      </w:pPr>
      <w:r>
        <w:t>5</w:t>
      </w:r>
      <w:r>
        <w:t>月</w:t>
      </w:r>
      <w:r>
        <w:t>30</w:t>
      </w:r>
      <w:r>
        <w:t>日，晚风吹来一丝凉意，自源村农户王雄家中热闹非凡，小院子里人头攒动。吸引大家的正是一堂别开生面的税收业务培训课。上课的不是学校的老师，而是县局税政股青年骨干简经纬，他正在为农户讲解涉农税收优惠政策，并针对经营中的涉税难点现场答疑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驻村工作队队员陈树茂坐在旁边，在小本子上密密麻麻地写着：村头老张家今年种植了</w:t>
      </w:r>
      <w:r>
        <w:t>10</w:t>
      </w:r>
      <w:r>
        <w:t>亩黄桃，预计能够卖出七千多公斤；桥边老李家种了</w:t>
      </w:r>
      <w:r>
        <w:t>3</w:t>
      </w:r>
      <w:r>
        <w:t>亩黄桃，预计收入能达</w:t>
      </w:r>
      <w:r>
        <w:t>2</w:t>
      </w:r>
      <w:r>
        <w:t>万元。村里合作社享受各类税收优惠达万余元</w:t>
      </w:r>
      <w:r>
        <w:t>……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“小规模纳税人的优惠政策我们都享受到了，税惠‘活力’让一树树黄桃变成了金灿灿的财富。”王雄笑着对陈树茂说道。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为巩固拓展脱贫攻坚成果，县局实施以党支部联村、党员干部联户为主要内容的“双联”行动，推行在职党员“双报到”制度，在开展税收优惠政策宣讲的基础上，还鼓励党员干部下乡开展各类志愿服务活动。</w:t>
      </w:r>
    </w:p>
    <w:p w:rsidR="00713B4E" w:rsidRDefault="00713B4E" w:rsidP="00713B4E">
      <w:pPr>
        <w:ind w:firstLineChars="200" w:firstLine="420"/>
      </w:pPr>
      <w:r>
        <w:rPr>
          <w:rFonts w:hint="eastAsia"/>
        </w:rPr>
        <w:t>近年来，驻村工作队主动对接学校、爱心人士，确保各项教育资助政策落实到位，脱贫家庭义务教育阶段儿童、少年不失学辍学。同时，还主动帮扶黄桃种植户，引导其开展电商平台线上销售、抖音直播带货等，多层面拓宽营销渠道，有效打破产销信息不对称的“梗阻”，解决“滞销”带来的顾虑。</w:t>
      </w:r>
    </w:p>
    <w:p w:rsidR="00713B4E" w:rsidRDefault="00713B4E" w:rsidP="00D63A15">
      <w:pPr>
        <w:jc w:val="right"/>
      </w:pPr>
      <w:r w:rsidRPr="00D63A15">
        <w:rPr>
          <w:rFonts w:hint="eastAsia"/>
        </w:rPr>
        <w:t>红网</w:t>
      </w:r>
      <w:r>
        <w:rPr>
          <w:rFonts w:hint="eastAsia"/>
        </w:rPr>
        <w:t xml:space="preserve"> 2023-6-2</w:t>
      </w:r>
    </w:p>
    <w:p w:rsidR="00713B4E" w:rsidRDefault="00713B4E" w:rsidP="005201BB">
      <w:pPr>
        <w:sectPr w:rsidR="00713B4E" w:rsidSect="005201B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5824" w:rsidRDefault="00645824"/>
    <w:sectPr w:rsidR="006458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3B4E"/>
    <w:rsid w:val="00645824"/>
    <w:rsid w:val="00713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3B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3B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1146</Characters>
  <Application>Microsoft Office Word</Application>
  <DocSecurity>0</DocSecurity>
  <Lines>9</Lines>
  <Paragraphs>2</Paragraphs>
  <ScaleCrop>false</ScaleCrop>
  <Company>Microsoft</Company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2023-06-06T09:33:00Z</dcterms:created>
</cp:coreProperties>
</file>