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F7" w:rsidRDefault="001406F7" w:rsidP="006C66C3">
      <w:pPr>
        <w:pStyle w:val="1"/>
      </w:pPr>
      <w:r w:rsidRPr="006C66C3">
        <w:rPr>
          <w:rFonts w:hint="eastAsia"/>
        </w:rPr>
        <w:t>嵊州市深化“大综合一体化”行政执法改革探索新路径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当前，全省“大综合一体化”行政执法改革浪潮奔涌正盛。站在改革浪潮前，嵊州市按照省委、省政府、绍兴市委、市政府的决策部署，紧扣“积极探索中国式现代化县域实践新路子”的目标，突出问题导向，以优化营商环境、打造最优法治环境为出发点，以提升群众满意度获得感为落脚点，积极探索“一支队伍管执法”，大力推进基层治理体系全方位、系统性变革重塑，打造基层综合执法“新样板”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为加快推动治理重心下移、力量下沉、服务下倾，嵊州市在推进“大综合一体化”行政执法改革中，深度融合“县乡一体、条抓块统”县域整体智治改革，聚焦市镇协同联动、条块高效融合，不断推动区域行政执法制度重塑、流程再造，打造多跨融合、高效协同的综合执法队伍，走出一条“有力度、有速度、有温度”的道路，致力于打造具有嵊州辨识度的标志性成果，确保综合行政执法改革工作走在全国、全省前列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有力度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重塑队伍</w:t>
      </w:r>
      <w:r>
        <w:t xml:space="preserve"> </w:t>
      </w:r>
      <w:r>
        <w:t>下活改革</w:t>
      </w:r>
      <w:r>
        <w:t>“</w:t>
      </w:r>
      <w:r>
        <w:t>一盘棋</w:t>
      </w:r>
      <w:r>
        <w:t>”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近期，嵊州市甘霖镇按照“镇街吹哨、部门报到”制度主动发起检查，邀请综合执法中队、交警中队、交通运输执法中队、市场监督管理所等队伍联合出动，展开环境综合整治专项行动，对发现道路不文明行为进行处罚和管理。通过执法队伍强有力的联合整治，镇容环境有了质的飞跃，当街乱摆卖、违规乱搭建等影响环境面貌的现象明显减少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以往对道路违法行为，基层‘看得见、管不了’，部门‘管得了、看不见’，部门职责边界不清，且存在多头执法、重复执法、交叉执法等现象。‘大综合一体化’改革后，执法队员可以兼顾执法，对道路违法行为做到‘看得见、管得了’。”甘霖镇综合行政执法队有关负责人介绍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这正是嵊州市探索“大综合一体化”行政执法改革赋能基层乡镇街道执法工作的一个缩影。自“大综合一体化”行政执法改革工作实施以来，嵊州市以超常规力度、超硬核举措，打造职责更清晰、队伍更精简、协同更高效、机制更健全、行为更规范、监督更有效的综合行政执法新格局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‘大综合一体化’行政执法改革，即把牢‘一支队伍管执法’改革方向，将多个领域执法事项纳入综合行政执法范围，将多个条线行政执法队伍能统尽统，在此基础上，执法重心下沉，为基层乡镇街道赋权，激发基层社会治理工作的澎湃活力。”嵊州市综合行政执法局相关负责人说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以机制改革激发“一支队伍管执法”创新活力。今年以来，嵊州市将市本级的执法力量与镇街原有的执法人员进行有机融合，构建乡镇街道“一支队伍管执法”“</w:t>
      </w:r>
      <w:r>
        <w:t>1+1+3+X”</w:t>
      </w:r>
      <w:r>
        <w:t>构架，即乡镇街道自有人员加上综合执法局派驻人员，整合自然资源局、交通运输局、市场监管局派驻人员，建立农业农村局、文广旅游局、卫生健康局、应急管理局、生态环境分局等执法部门专职联络机制，完善基层执法</w:t>
      </w:r>
      <w:r>
        <w:t>“</w:t>
      </w:r>
      <w:r>
        <w:t>作战单元</w:t>
      </w:r>
      <w:r>
        <w:t>”</w:t>
      </w:r>
      <w:r>
        <w:t>。同时，确立镇街综合信息指挥室</w:t>
      </w:r>
      <w:r>
        <w:t>“</w:t>
      </w:r>
      <w:r>
        <w:t>一个大脑管指挥</w:t>
      </w:r>
      <w:r>
        <w:t>”</w:t>
      </w:r>
      <w:r>
        <w:t>，镇街综合行政执法队</w:t>
      </w:r>
      <w:r>
        <w:t>“</w:t>
      </w:r>
      <w:r>
        <w:t>一支队伍管执法</w:t>
      </w:r>
      <w:r>
        <w:t>”</w:t>
      </w:r>
      <w:r>
        <w:t>，推动基层</w:t>
      </w:r>
      <w:r>
        <w:t>“</w:t>
      </w:r>
      <w:r>
        <w:t>多条线</w:t>
      </w:r>
      <w:r>
        <w:t>”</w:t>
      </w:r>
      <w:r>
        <w:t>向</w:t>
      </w:r>
      <w:r>
        <w:t>“</w:t>
      </w:r>
      <w:r>
        <w:t>一体化</w:t>
      </w:r>
      <w:r>
        <w:t>”</w:t>
      </w:r>
      <w:r>
        <w:t>转变，为改革落地</w:t>
      </w:r>
      <w:r>
        <w:t>“</w:t>
      </w:r>
      <w:r>
        <w:t>立梁、</w:t>
      </w:r>
      <w:r>
        <w:rPr>
          <w:rFonts w:hint="eastAsia"/>
        </w:rPr>
        <w:t>架柱”。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高效联动的基层执法背后，离不开数智治理的助力。嵊州市推出基层“网格化”执法监管方式，充分发挥网格员基层“大管家”作用，依托“掌上基层</w:t>
      </w:r>
      <w:r>
        <w:t>app”</w:t>
      </w:r>
      <w:r>
        <w:t>、基层智治综合应用、执法监管数字应用、掌上执法等，实现事件上报、流转、处置，形成闭环机制，打造部门与属地齐抓共管的良好格局。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有速度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高效协同</w:t>
      </w:r>
      <w:r>
        <w:t xml:space="preserve"> </w:t>
      </w:r>
      <w:r>
        <w:t>打好改革</w:t>
      </w:r>
      <w:r>
        <w:t>“</w:t>
      </w:r>
      <w:r>
        <w:t>组合拳</w:t>
      </w:r>
      <w:r>
        <w:t>”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以往，各执法部门上门检查，总是来一波走一波，最多的时候，一星期能来三四拨人，单单陪同他们检查就要耗费大量精力。”嵊州市仙岩镇一企业负责人说。自从实现“一支队伍管执法”、开展“综合查一次”后，企业的迎检负担大大减轻，能将更多的精力投入到生产经营上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推动基层执法能力和效率，做实“一支队伍管执法”后半篇文章，进一步优化营商环境，打造公平有序的市场经济秩序。嵊州市结合“大综合一体化”行政执法改革，创新执法方式，提升执法效能，高效落实涉企执法检查“综合查一次”制度，减少检查频次、提升监督实效，实现一支队伍管全面，一次检查多领域，真正做到了“无事不扰企、执法不惊企”，为企业发展留足空间和时间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在处置企业违法建筑、环境污染等问题时，属地政府或业务主管部门只要在执法监管数字应用发起任务申请，即可快速选择相关责任部门，且责任部门可主动添加相关检查事项，做到‘一次联合检查、查处多项问题’。”嵊州市综合行政执法局相关负责人说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作为全省首批“综合查一次”试点，嵊州市全面推行联合执法机制，对</w:t>
      </w:r>
      <w:r>
        <w:t>33</w:t>
      </w:r>
      <w:r>
        <w:t>个市级部门和</w:t>
      </w:r>
      <w:r>
        <w:t>15</w:t>
      </w:r>
      <w:r>
        <w:t>个乡镇街道的协同响应工作进行量化考评，对</w:t>
      </w:r>
      <w:r>
        <w:t>“</w:t>
      </w:r>
      <w:r>
        <w:t>镇街吹哨部门报到</w:t>
      </w:r>
      <w:r>
        <w:t>”</w:t>
      </w:r>
      <w:r>
        <w:t>、案件有效移送、基层治理协同等落地情况进行晾晒，打通</w:t>
      </w:r>
      <w:r>
        <w:t>“</w:t>
      </w:r>
      <w:r>
        <w:t>双向沟通、同向发力</w:t>
      </w:r>
      <w:r>
        <w:t>”</w:t>
      </w:r>
      <w:r>
        <w:t>通道，让</w:t>
      </w:r>
      <w:r>
        <w:t>“</w:t>
      </w:r>
      <w:r>
        <w:t>一支队伍管执法</w:t>
      </w:r>
      <w:r>
        <w:t>”</w:t>
      </w:r>
      <w:r>
        <w:t>执法更高效，拳头更有力。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随着“综合查一次”工作的不断推进，协同执法越发彰显其高效率。截至目前，嵊州市已开展“综合查一次”检查</w:t>
      </w:r>
      <w:r>
        <w:t>90</w:t>
      </w:r>
      <w:r>
        <w:t>户次，最大程度减少重复多头执法和执法扰企扰民现象，不断提升执法管理质效，保障经营主体创新创造活力与合法权益，助推优化法治营商环境。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法治化营商环境是最好、最稳定、最可持续的营商环境。”嵊州市综合行政执法局相关负责人表示。作为职能部门，下一步，该局将以更大力度推动“综合查一次”工作落地落实，深化服务理念，提升服务质效，用心用情为企业营造最优法治营商环境，助推嵊州经济高质量发展跑出“加速度”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有温度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文明执法</w:t>
      </w:r>
      <w:r>
        <w:t xml:space="preserve"> </w:t>
      </w:r>
      <w:r>
        <w:t>奏响和谐</w:t>
      </w:r>
      <w:r>
        <w:t>“</w:t>
      </w:r>
      <w:r>
        <w:t>交响曲</w:t>
      </w:r>
      <w:r>
        <w:t>”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之前有一次施工现场没有设置明显标志被处罚了，多亏你们来指导帮助我们公司信用修复，避免不良记录带来的财务损失。公司以后一定守法经营。”近日，嵊州市一企业对嵊州市综合行政执法局主动联系、告知并协助申请的服务举措表示感谢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对企业而言，信用受损不仅无法享受政府税收优惠和金融支持，更影响企业的品牌形象。为进一步细化企业退出失信名单的条件，确保符合退出条件的企业移除失信名单，今年以来，嵊州市围绕营商环境优化提升“一号改革工程”，深化开展行政处罚“信用修复”工作，由原来企业主动申报向政府主动上门转变，营造“社会重信、群众知信、企业守信”的良好氛围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作为嵊州市首个“贴心式”信用修复服务部门，嵊州市综合行政执法局通过线上筛选、实地摸排等方式，告知符合信用修复条件的企业相关信用修复政策，主动拓展服务范围，让人性化执法“有爱无碍”。截至目前，已为符合信用修复条件的企业申请</w:t>
      </w:r>
      <w:r>
        <w:t>111</w:t>
      </w:r>
      <w:r>
        <w:t>条不良信息的修复，帮助企业</w:t>
      </w:r>
      <w:r>
        <w:t>“</w:t>
      </w:r>
      <w:r>
        <w:t>飞</w:t>
      </w:r>
      <w:r>
        <w:t>”</w:t>
      </w:r>
      <w:r>
        <w:t>得更高、</w:t>
      </w:r>
      <w:r>
        <w:t>“</w:t>
      </w:r>
      <w:r>
        <w:t>飞</w:t>
      </w:r>
      <w:r>
        <w:t>”</w:t>
      </w:r>
      <w:r>
        <w:t>得更远、</w:t>
      </w:r>
      <w:r>
        <w:t>“</w:t>
      </w:r>
      <w:r>
        <w:t>飞</w:t>
      </w:r>
      <w:r>
        <w:t>”</w:t>
      </w:r>
      <w:r>
        <w:t>得更稳。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首违免罚”是柔性执法在行政处罚领域的具体体现。今年以来，嵊州市从细微处入手，采取政策指引、提示提醒、劝导警示等柔性执法方式，对擅自设摊经营、兜售物品、占道卸货等行为实行“首违免罚”，同时开具“温馨提示单”，进行“萌微改正”处置，让行政执法既有力度更有温度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近日，嵊州市长乐镇的黄老伯在辖区主干道边上违规设摊卖蔬菜，被长乐镇综合行政执法队的巡逻队员发现。令黄老伯没想到的是，执法人员没有进行罚款，只是将违规行为和当事人的有关情况记入《首违免罚台账》，在进行一番口头教育后，向他发放了一张“设摊导示卡”。“城管队员执法很有人情味，我心服口服。”黄老伯说。</w:t>
      </w:r>
    </w:p>
    <w:p w:rsidR="001406F7" w:rsidRDefault="001406F7" w:rsidP="001406F7">
      <w:pPr>
        <w:ind w:firstLineChars="200" w:firstLine="420"/>
        <w:jc w:val="left"/>
      </w:pPr>
      <w:r>
        <w:rPr>
          <w:rFonts w:hint="eastAsia"/>
        </w:rPr>
        <w:t>“处罚不是目的，而是为了更好地促进工作。‘信用修复’‘首违免罚’等工作的实施，给企业、商户等及时整改的机会，营造社会诚信氛围，优化法治营商环境。”嵊州市综合行政执法局相关负责人表示。此外，该局将持续推动执法重心下移，完善“综合行政执法</w:t>
      </w:r>
      <w:r>
        <w:t>+</w:t>
      </w:r>
      <w:r>
        <w:t>部门专业执法</w:t>
      </w:r>
      <w:r>
        <w:t>+</w:t>
      </w:r>
      <w:r>
        <w:t>联合执法</w:t>
      </w:r>
      <w:r>
        <w:t>”</w:t>
      </w:r>
      <w:r>
        <w:t>的行政执法体系，努力为全国提供可操作、可复制、可推广的浙江改革样本。</w:t>
      </w:r>
    </w:p>
    <w:p w:rsidR="001406F7" w:rsidRPr="006C66C3" w:rsidRDefault="001406F7" w:rsidP="006C66C3">
      <w:pPr>
        <w:ind w:firstLine="420"/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2023-6-12</w:t>
      </w:r>
    </w:p>
    <w:p w:rsidR="001406F7" w:rsidRDefault="001406F7" w:rsidP="00396E23">
      <w:pPr>
        <w:sectPr w:rsidR="001406F7" w:rsidSect="00396E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2F9D" w:rsidRDefault="00CC2F9D"/>
    <w:sectPr w:rsidR="00CC2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6F7"/>
    <w:rsid w:val="001406F7"/>
    <w:rsid w:val="00CC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06F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06F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2023-06-16T09:35:00Z</dcterms:created>
</cp:coreProperties>
</file>