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B1" w:rsidRPr="006C4BD2" w:rsidRDefault="003327B1" w:rsidP="006C4BD2">
      <w:pPr>
        <w:pStyle w:val="1"/>
        <w:spacing w:line="245" w:lineRule="auto"/>
      </w:pPr>
      <w:r w:rsidRPr="006C4BD2">
        <w:rPr>
          <w:rFonts w:hint="eastAsia"/>
        </w:rPr>
        <w:t>岳阳经开区：全力以赴打好科技创新攻坚仗</w:t>
      </w:r>
      <w:r w:rsidRPr="006C4BD2">
        <w:t xml:space="preserve"> 谱写高质量发展新篇章</w:t>
      </w:r>
    </w:p>
    <w:p w:rsidR="003327B1" w:rsidRDefault="003327B1" w:rsidP="003327B1">
      <w:pPr>
        <w:spacing w:line="245" w:lineRule="auto"/>
        <w:ind w:firstLineChars="200" w:firstLine="420"/>
        <w:jc w:val="left"/>
      </w:pPr>
      <w:r>
        <w:rPr>
          <w:rFonts w:hint="eastAsia"/>
        </w:rPr>
        <w:t>“今年一季度经开区高新技术产业营业收入</w:t>
      </w:r>
      <w:r>
        <w:t>151.14</w:t>
      </w:r>
      <w:r>
        <w:t>亿元，较去年同期增长</w:t>
      </w:r>
      <w:r>
        <w:t>8.5%;2023</w:t>
      </w:r>
      <w:r>
        <w:t>年高新技术企业目标数</w:t>
      </w:r>
      <w:r>
        <w:t>138</w:t>
      </w:r>
      <w:r>
        <w:t>家，</w:t>
      </w:r>
      <w:r>
        <w:t>2022</w:t>
      </w:r>
      <w:r>
        <w:t>年全区拥有高新技术企业数</w:t>
      </w:r>
      <w:r>
        <w:t>119</w:t>
      </w:r>
      <w:r>
        <w:t>家，预计截止省第一批申报时间可组织申报</w:t>
      </w:r>
      <w:r>
        <w:t>35</w:t>
      </w:r>
      <w:r>
        <w:t>家</w:t>
      </w:r>
      <w:r>
        <w:t>;2023</w:t>
      </w:r>
      <w:r>
        <w:t>年省级及以上研发机构数量目标值为</w:t>
      </w:r>
      <w:r>
        <w:t>30</w:t>
      </w:r>
      <w:r>
        <w:t>家，</w:t>
      </w:r>
      <w:r>
        <w:t>2022</w:t>
      </w:r>
      <w:r>
        <w:t>年拥有省级及以上创新平台</w:t>
      </w:r>
      <w:r>
        <w:t>27</w:t>
      </w:r>
      <w:r>
        <w:t>家。</w:t>
      </w:r>
      <w:r>
        <w:t>”</w:t>
      </w:r>
      <w:r>
        <w:t>自岳阳市经开区打响科技创新攻坚仗以来，各项指标显著提升，迎来了开门红。</w:t>
      </w:r>
    </w:p>
    <w:p w:rsidR="003327B1" w:rsidRDefault="003327B1" w:rsidP="003327B1">
      <w:pPr>
        <w:spacing w:line="245" w:lineRule="auto"/>
        <w:ind w:firstLineChars="200" w:firstLine="420"/>
        <w:jc w:val="left"/>
      </w:pPr>
      <w:r>
        <w:rPr>
          <w:rFonts w:hint="eastAsia"/>
        </w:rPr>
        <w:t>今年以来，岳阳市经开区落实省、市科技创新攻坚要求，成立科技创新攻坚工作专班，印发工作机制，细化指标任务，开展关键核心技术、创新成果转化、创新平台建设、创新人才强基四大攻坚行动。</w:t>
      </w:r>
    </w:p>
    <w:p w:rsidR="003327B1" w:rsidRDefault="003327B1" w:rsidP="003327B1">
      <w:pPr>
        <w:spacing w:line="245" w:lineRule="auto"/>
        <w:ind w:firstLineChars="200" w:firstLine="420"/>
        <w:jc w:val="left"/>
      </w:pPr>
      <w:r>
        <w:rPr>
          <w:rFonts w:hint="eastAsia"/>
        </w:rPr>
        <w:t>关键核心技术攻坚行动</w:t>
      </w:r>
    </w:p>
    <w:p w:rsidR="003327B1" w:rsidRDefault="003327B1" w:rsidP="003327B1">
      <w:pPr>
        <w:spacing w:line="245" w:lineRule="auto"/>
        <w:ind w:firstLineChars="200" w:firstLine="420"/>
        <w:jc w:val="left"/>
      </w:pPr>
      <w:r>
        <w:rPr>
          <w:rFonts w:hint="eastAsia"/>
        </w:rPr>
        <w:t>强化企业科技创新主体作用，加快关键核心技术攻关。岳阳市经开区科技局通过深入园区走访调研</w:t>
      </w:r>
      <w:r>
        <w:t>,</w:t>
      </w:r>
      <w:r>
        <w:t>找准企业关键技术瓶颈，在核心技术层面攻坚克难。</w:t>
      </w:r>
    </w:p>
    <w:p w:rsidR="003327B1" w:rsidRDefault="003327B1" w:rsidP="003327B1">
      <w:pPr>
        <w:spacing w:line="245" w:lineRule="auto"/>
        <w:ind w:firstLineChars="200" w:firstLine="420"/>
        <w:jc w:val="left"/>
      </w:pPr>
      <w:r>
        <w:rPr>
          <w:rFonts w:hint="eastAsia"/>
        </w:rPr>
        <w:t>目前，康润药业的全氟丙烷人血白蛋白微球注射、新华达的复方锌铁钙口服溶液以及润泽医疗的无线掌上彩超成像诊断系统等产品分别成功入选湖南省生物医药产业链重点药品类和医疗器械类品种</w:t>
      </w:r>
      <w:r>
        <w:t>;</w:t>
      </w:r>
      <w:r>
        <w:t>乾龙新材公司大卷重</w:t>
      </w:r>
      <w:r>
        <w:t>(</w:t>
      </w:r>
      <w:r>
        <w:t>超长尺度</w:t>
      </w:r>
      <w:r>
        <w:t>)</w:t>
      </w:r>
      <w:r>
        <w:t>高性能铝合金新材料开发项目突破</w:t>
      </w:r>
      <w:r>
        <w:t>2</w:t>
      </w:r>
      <w:r>
        <w:t>项技术获得国家发明专利授权，</w:t>
      </w:r>
      <w:r>
        <w:t>6</w:t>
      </w:r>
      <w:r>
        <w:t>项技术正在审核受理中</w:t>
      </w:r>
      <w:r>
        <w:t>;</w:t>
      </w:r>
      <w:r>
        <w:t>科伦药业多囊脂质体新型药物载体递药制备技术通过</w:t>
      </w:r>
      <w:r>
        <w:t>SIP</w:t>
      </w:r>
      <w:r>
        <w:t>灭菌程序优化，时间缩短至约</w:t>
      </w:r>
      <w:r>
        <w:t>7h</w:t>
      </w:r>
      <w:r>
        <w:t>，进一步提高产品出货率，目前，已正式注册申请，正在国家药品评审中心审批。同时，推荐支持区内企业的</w:t>
      </w:r>
      <w:r>
        <w:t>4</w:t>
      </w:r>
      <w:r>
        <w:t>项技术申报省重点研发计划，</w:t>
      </w:r>
      <w:r>
        <w:t>12</w:t>
      </w:r>
      <w:r>
        <w:t>项技术申报市重</w:t>
      </w:r>
      <w:r>
        <w:rPr>
          <w:rFonts w:hint="eastAsia"/>
        </w:rPr>
        <w:t>点研发计划，</w:t>
      </w:r>
      <w:r>
        <w:t>4</w:t>
      </w:r>
      <w:r>
        <w:t>项技术申报市创新计划，创新能力不断提升。</w:t>
      </w:r>
    </w:p>
    <w:p w:rsidR="003327B1" w:rsidRDefault="003327B1" w:rsidP="003327B1">
      <w:pPr>
        <w:spacing w:line="245" w:lineRule="auto"/>
        <w:ind w:firstLineChars="200" w:firstLine="420"/>
        <w:jc w:val="left"/>
      </w:pPr>
      <w:r>
        <w:rPr>
          <w:rFonts w:hint="eastAsia"/>
        </w:rPr>
        <w:t>创新成果转化攻坚行动</w:t>
      </w:r>
    </w:p>
    <w:p w:rsidR="003327B1" w:rsidRDefault="003327B1" w:rsidP="003327B1">
      <w:pPr>
        <w:spacing w:line="245" w:lineRule="auto"/>
        <w:ind w:firstLineChars="200" w:firstLine="420"/>
        <w:jc w:val="left"/>
      </w:pPr>
      <w:r>
        <w:rPr>
          <w:rFonts w:hint="eastAsia"/>
        </w:rPr>
        <w:t>为进一步促进科技成果转化，加强对中小企业创新的支持，岳阳市经开区持续推广实施知识价值信用风险补偿机制，推动金融机构和科技型中小企业对接，为企业科技创新、转型升级提供资金保障，持续开展“小升高、高升规”和“专精特新”企业梯度培育工程，夯实高新技术企业后备队伍。</w:t>
      </w:r>
    </w:p>
    <w:p w:rsidR="003327B1" w:rsidRDefault="003327B1" w:rsidP="003327B1">
      <w:pPr>
        <w:spacing w:line="245" w:lineRule="auto"/>
        <w:ind w:firstLineChars="200" w:firstLine="420"/>
        <w:jc w:val="left"/>
      </w:pPr>
      <w:r>
        <w:rPr>
          <w:rFonts w:hint="eastAsia"/>
        </w:rPr>
        <w:t>自去年开展科技型企业知识价值信用贷款风险补偿以来，区备案企业达</w:t>
      </w:r>
      <w:r>
        <w:t>40</w:t>
      </w:r>
      <w:r>
        <w:t>家，累计放贷金额达</w:t>
      </w:r>
      <w:r>
        <w:t>1.3</w:t>
      </w:r>
      <w:r>
        <w:t>亿元。解决</w:t>
      </w:r>
      <w:r>
        <w:t>17</w:t>
      </w:r>
      <w:r>
        <w:t>家企业科研资金短缺问题，为企业提供无抵押、低利息科技贷</w:t>
      </w:r>
      <w:r>
        <w:t>5810</w:t>
      </w:r>
      <w:r>
        <w:t>万元</w:t>
      </w:r>
      <w:r>
        <w:t>;</w:t>
      </w:r>
      <w:r>
        <w:t>已培育</w:t>
      </w:r>
      <w:r>
        <w:t>57</w:t>
      </w:r>
      <w:r>
        <w:t>家小微企业入选湖南省科技型中小企库</w:t>
      </w:r>
      <w:r>
        <w:t>;17</w:t>
      </w:r>
      <w:r>
        <w:t>家企业成长为湖南省</w:t>
      </w:r>
      <w:r>
        <w:t>“</w:t>
      </w:r>
      <w:r>
        <w:t>专精特新</w:t>
      </w:r>
      <w:r>
        <w:t>”</w:t>
      </w:r>
      <w:r>
        <w:t>小巨人企业，创新主体不断壮大。</w:t>
      </w:r>
    </w:p>
    <w:p w:rsidR="003327B1" w:rsidRDefault="003327B1" w:rsidP="003327B1">
      <w:pPr>
        <w:spacing w:line="245" w:lineRule="auto"/>
        <w:ind w:firstLineChars="200" w:firstLine="420"/>
        <w:jc w:val="left"/>
      </w:pPr>
      <w:r>
        <w:rPr>
          <w:rFonts w:hint="eastAsia"/>
        </w:rPr>
        <w:t>创新平台建设攻坚行动</w:t>
      </w:r>
    </w:p>
    <w:p w:rsidR="003327B1" w:rsidRDefault="003327B1" w:rsidP="003327B1">
      <w:pPr>
        <w:spacing w:line="245" w:lineRule="auto"/>
        <w:ind w:firstLineChars="200" w:firstLine="420"/>
        <w:jc w:val="left"/>
      </w:pPr>
      <w:r>
        <w:rPr>
          <w:rFonts w:hint="eastAsia"/>
        </w:rPr>
        <w:t>科技创新平台是促进创新链产业链融合、形成科技创新策源优势、提升区域原始创新能力、推动产业结构战略性转变的重要支撑。</w:t>
      </w:r>
    </w:p>
    <w:p w:rsidR="003327B1" w:rsidRDefault="003327B1" w:rsidP="003327B1">
      <w:pPr>
        <w:spacing w:line="245" w:lineRule="auto"/>
        <w:ind w:firstLineChars="200" w:firstLine="420"/>
        <w:jc w:val="left"/>
      </w:pPr>
      <w:r>
        <w:rPr>
          <w:rFonts w:hint="eastAsia"/>
        </w:rPr>
        <w:t>岳阳市经开区积极融入省“四大实验室”的建设，岳麓山种业创新中心合作已初定品种试种示范、品种进行定向改良、规模化稻油轮作基地智慧农业综合解决方案等项目</w:t>
      </w:r>
      <w:r>
        <w:t>;</w:t>
      </w:r>
      <w:r>
        <w:t>芙蓉实验室共建挂牌，与中南大学湘雅医学院合作正在洽谈协商。推荐区内科伦企业技术中心、九鼎企业技术中心等</w:t>
      </w:r>
      <w:r>
        <w:t>2</w:t>
      </w:r>
      <w:r>
        <w:t>个科技创新平台至省厅，列入省统筹推进全省高水平国家级科技创新平台体系建设。</w:t>
      </w:r>
      <w:r>
        <w:t>5</w:t>
      </w:r>
      <w:r>
        <w:t>家企业成功申报湖南省生产制造型企业技术中心。积极推荐</w:t>
      </w:r>
      <w:r>
        <w:t>2</w:t>
      </w:r>
      <w:r>
        <w:t>家企业申报岳阳市工程技术研究中心。</w:t>
      </w:r>
    </w:p>
    <w:p w:rsidR="003327B1" w:rsidRDefault="003327B1" w:rsidP="003327B1">
      <w:pPr>
        <w:spacing w:line="245" w:lineRule="auto"/>
        <w:ind w:firstLineChars="200" w:firstLine="420"/>
        <w:jc w:val="left"/>
      </w:pPr>
      <w:r>
        <w:rPr>
          <w:rFonts w:hint="eastAsia"/>
        </w:rPr>
        <w:t>创新人才强基攻坚行动</w:t>
      </w:r>
    </w:p>
    <w:p w:rsidR="003327B1" w:rsidRDefault="003327B1" w:rsidP="003327B1">
      <w:pPr>
        <w:spacing w:line="245" w:lineRule="auto"/>
        <w:ind w:firstLineChars="200" w:firstLine="420"/>
        <w:jc w:val="left"/>
      </w:pPr>
      <w:r>
        <w:rPr>
          <w:rFonts w:hint="eastAsia"/>
        </w:rPr>
        <w:t>推动产业转型升级和区域新旧动能转换，岳阳市经开区重点围绕育才、引才、留才、用才，全面落实“人才新政</w:t>
      </w:r>
      <w:r>
        <w:t>20</w:t>
      </w:r>
      <w:r>
        <w:t>条</w:t>
      </w:r>
      <w:r>
        <w:t>”</w:t>
      </w:r>
      <w:r>
        <w:t>，贯彻实施巴陵人才工程和</w:t>
      </w:r>
      <w:r>
        <w:t>“</w:t>
      </w:r>
      <w:r>
        <w:t>四海揽才</w:t>
      </w:r>
      <w:r>
        <w:t>”</w:t>
      </w:r>
      <w:r>
        <w:t>计划，制定出台人才工作方案，力促科研创新、人才专项的各级各项财政奖励兑现到位，开展多样化创新创业人才项目，形成更多改革创新的</w:t>
      </w:r>
      <w:r>
        <w:t>“</w:t>
      </w:r>
      <w:r>
        <w:t>活水源头</w:t>
      </w:r>
      <w:r>
        <w:t>”</w:t>
      </w:r>
      <w:r>
        <w:t>，推动产教融合，发挥职业技术院校培养技能人才的基础性作用，支持企业与市内院校建立</w:t>
      </w:r>
      <w:r>
        <w:t>“</w:t>
      </w:r>
      <w:r>
        <w:t>代培制</w:t>
      </w:r>
      <w:r>
        <w:t>”</w:t>
      </w:r>
      <w:r>
        <w:t>、</w:t>
      </w:r>
      <w:r>
        <w:t>“</w:t>
      </w:r>
      <w:r>
        <w:t>订单式</w:t>
      </w:r>
      <w:r>
        <w:t>”</w:t>
      </w:r>
      <w:r>
        <w:t>的技能人才培养模式，提高人才培养的针对性、实效性。</w:t>
      </w:r>
    </w:p>
    <w:p w:rsidR="003327B1" w:rsidRDefault="003327B1" w:rsidP="003327B1">
      <w:pPr>
        <w:spacing w:line="245" w:lineRule="auto"/>
        <w:ind w:firstLineChars="200" w:firstLine="420"/>
        <w:jc w:val="left"/>
      </w:pPr>
      <w:r>
        <w:rPr>
          <w:rFonts w:hint="eastAsia"/>
        </w:rPr>
        <w:t>今年，岳阳市经开区将深入实施创新驱动战略，打好全区科技创新攻坚仗，奋发有为谱写全区高质量发展新篇章。</w:t>
      </w:r>
    </w:p>
    <w:p w:rsidR="003327B1" w:rsidRDefault="003327B1" w:rsidP="003327B1">
      <w:pPr>
        <w:spacing w:line="245" w:lineRule="auto"/>
        <w:ind w:firstLineChars="200" w:firstLine="420"/>
        <w:jc w:val="right"/>
      </w:pPr>
      <w:r>
        <w:rPr>
          <w:rFonts w:hint="eastAsia"/>
        </w:rPr>
        <w:t>华声在线</w:t>
      </w:r>
      <w:r>
        <w:t>2023-06-12</w:t>
      </w:r>
    </w:p>
    <w:p w:rsidR="003327B1" w:rsidRDefault="003327B1" w:rsidP="005E2AE3">
      <w:pPr>
        <w:sectPr w:rsidR="003327B1" w:rsidSect="005E2AE3">
          <w:type w:val="continuous"/>
          <w:pgSz w:w="11906" w:h="16838"/>
          <w:pgMar w:top="1644" w:right="1236" w:bottom="1418" w:left="1814" w:header="851" w:footer="907" w:gutter="0"/>
          <w:pgNumType w:start="1"/>
          <w:cols w:space="720"/>
          <w:docGrid w:type="lines" w:linePitch="341" w:charSpace="2373"/>
        </w:sectPr>
      </w:pPr>
    </w:p>
    <w:p w:rsidR="00910640" w:rsidRDefault="00910640"/>
    <w:sectPr w:rsidR="009106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27B1"/>
    <w:rsid w:val="003327B1"/>
    <w:rsid w:val="009106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27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327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2023-06-30T00:48:00Z</dcterms:created>
</cp:coreProperties>
</file>