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83D" w:rsidRDefault="00E5783D" w:rsidP="00117D49">
      <w:pPr>
        <w:pStyle w:val="1"/>
      </w:pPr>
      <w:r w:rsidRPr="00117D49">
        <w:rPr>
          <w:rFonts w:hint="eastAsia"/>
        </w:rPr>
        <w:t>威海临港区：“专精特新”企业成为经济发展生力军</w:t>
      </w:r>
    </w:p>
    <w:p w:rsidR="00E5783D" w:rsidRDefault="00E5783D" w:rsidP="00117D49">
      <w:r>
        <w:rPr>
          <w:rFonts w:hint="eastAsia"/>
        </w:rPr>
        <w:t xml:space="preserve">　　近日，省工信厅公布</w:t>
      </w:r>
      <w:r>
        <w:t>2023</w:t>
      </w:r>
      <w:r>
        <w:t>年度省级</w:t>
      </w:r>
      <w:r>
        <w:t>“</w:t>
      </w:r>
      <w:r>
        <w:t>专精特新</w:t>
      </w:r>
      <w:r>
        <w:t>”</w:t>
      </w:r>
      <w:r>
        <w:t>中小企业名单，威海临港区内的山东格美钨钼材料股份有限公司、威海威信光纤科技有限公司等</w:t>
      </w:r>
      <w:r>
        <w:t>14</w:t>
      </w:r>
      <w:r>
        <w:t>家企业成功入选，威海君乐轮胎有限公司、黑系智能装备（威海）有限公司等</w:t>
      </w:r>
      <w:r>
        <w:t>2</w:t>
      </w:r>
      <w:r>
        <w:t>家企业通过复核。截至目前，全区省级</w:t>
      </w:r>
      <w:r>
        <w:t>“</w:t>
      </w:r>
      <w:r>
        <w:t>专精特新</w:t>
      </w:r>
      <w:r>
        <w:t>”</w:t>
      </w:r>
      <w:r>
        <w:t>中小企业数量达到</w:t>
      </w:r>
      <w:r>
        <w:t>50</w:t>
      </w:r>
      <w:r>
        <w:t>家。</w:t>
      </w:r>
    </w:p>
    <w:p w:rsidR="00E5783D" w:rsidRDefault="00E5783D" w:rsidP="00117D49">
      <w:r>
        <w:rPr>
          <w:rFonts w:hint="eastAsia"/>
        </w:rPr>
        <w:t xml:space="preserve">　　在临港区，“专精特新”企业正如雨后春笋般蓬勃生长，成为经济发展生力军，这离不开企业紧扣时代脉搏、孜孜求进的创业底色，也得益于临港区各部门上门问需、敢闯敢干的服务态度。</w:t>
      </w:r>
    </w:p>
    <w:p w:rsidR="00E5783D" w:rsidRDefault="00E5783D" w:rsidP="00117D49">
      <w:r>
        <w:rPr>
          <w:rFonts w:hint="eastAsia"/>
        </w:rPr>
        <w:t>攻克关键核心技术</w:t>
      </w:r>
    </w:p>
    <w:p w:rsidR="00E5783D" w:rsidRDefault="00E5783D" w:rsidP="00117D49">
      <w:r>
        <w:rPr>
          <w:rFonts w:hint="eastAsia"/>
        </w:rPr>
        <w:t>全力追赶世界一流</w:t>
      </w:r>
    </w:p>
    <w:p w:rsidR="00E5783D" w:rsidRDefault="00E5783D" w:rsidP="00117D49">
      <w:r>
        <w:rPr>
          <w:rFonts w:hint="eastAsia"/>
        </w:rPr>
        <w:t xml:space="preserve">　　“通过对拉丝炉温度的控制和工艺的改进，目前我们的</w:t>
      </w:r>
      <w:r>
        <w:t>G.654</w:t>
      </w:r>
      <w:r>
        <w:t>光纤已经研发成功。</w:t>
      </w:r>
      <w:r>
        <w:t>”</w:t>
      </w:r>
      <w:r>
        <w:t>近日，威海威信光纤科技有限公司（以下简称</w:t>
      </w:r>
      <w:r>
        <w:t>“</w:t>
      </w:r>
      <w:r>
        <w:t>威信光纤</w:t>
      </w:r>
      <w:r>
        <w:t>”</w:t>
      </w:r>
      <w:r>
        <w:t>）生产总监祝陆指着车间里正在生产的光纤说。</w:t>
      </w:r>
    </w:p>
    <w:p w:rsidR="00E5783D" w:rsidRDefault="00E5783D" w:rsidP="00117D49">
      <w:r>
        <w:rPr>
          <w:rFonts w:hint="eastAsia"/>
        </w:rPr>
        <w:t xml:space="preserve">　　</w:t>
      </w:r>
      <w:r>
        <w:t>G.654</w:t>
      </w:r>
      <w:r>
        <w:t>光纤是当前国际领先的光纤品种，具有低损耗、大有效面积的特点，适合通信信号的长距离传输，可以减少信号中继基站的建设数量，降低运营成本，深受中国移动</w:t>
      </w:r>
      <w:r>
        <w:t>(95.680, -1.49, -1.53%)</w:t>
      </w:r>
      <w:r>
        <w:t>、中国电信</w:t>
      </w:r>
      <w:r>
        <w:t>(5.950, -0.04, -0.67%)</w:t>
      </w:r>
      <w:r>
        <w:t>、中国联通</w:t>
      </w:r>
      <w:r>
        <w:t>(5.100, 0.03, 0.59%)</w:t>
      </w:r>
      <w:r>
        <w:t>等国内大型网络运营公司青睐。</w:t>
      </w:r>
    </w:p>
    <w:p w:rsidR="00E5783D" w:rsidRDefault="00E5783D" w:rsidP="00117D49">
      <w:r>
        <w:rPr>
          <w:rFonts w:hint="eastAsia"/>
        </w:rPr>
        <w:t xml:space="preserve">　　威信光纤从</w:t>
      </w:r>
      <w:r>
        <w:t>2018</w:t>
      </w:r>
      <w:r>
        <w:t>年开始研制</w:t>
      </w:r>
      <w:r>
        <w:t>G.654</w:t>
      </w:r>
      <w:r>
        <w:t>光纤，一直到</w:t>
      </w:r>
      <w:r>
        <w:t>2022</w:t>
      </w:r>
      <w:r>
        <w:t>年才研发成功，衰减系数从原来的</w:t>
      </w:r>
      <w:r>
        <w:t>0.18</w:t>
      </w:r>
      <w:r>
        <w:t>以上控制在</w:t>
      </w:r>
      <w:r>
        <w:t>0.17</w:t>
      </w:r>
      <w:r>
        <w:t>以下。</w:t>
      </w:r>
      <w:r>
        <w:t>“</w:t>
      </w:r>
      <w:r>
        <w:t>这</w:t>
      </w:r>
      <w:r>
        <w:t>0.01</w:t>
      </w:r>
      <w:r>
        <w:t>的突破是非常困难的。我们原本与国外企业同步开展研发，但对方比我们早一步成功，我们就加快了进度，最终在最短的时间内有了成果。</w:t>
      </w:r>
      <w:r>
        <w:t>”</w:t>
      </w:r>
      <w:r>
        <w:t>祝陆说。</w:t>
      </w:r>
    </w:p>
    <w:p w:rsidR="00E5783D" w:rsidRDefault="00E5783D" w:rsidP="00117D49">
      <w:r>
        <w:rPr>
          <w:rFonts w:hint="eastAsia"/>
        </w:rPr>
        <w:t xml:space="preserve">　　为了能够实现快速研发，威信光纤从设备、生产、技术等方面全面发力，发动全公司接近</w:t>
      </w:r>
      <w:r>
        <w:t>30%</w:t>
      </w:r>
      <w:r>
        <w:t>的人员开展项目研发，从全流程进行品质把控和性能反馈，每年在相关项目上的研发投入就达</w:t>
      </w:r>
      <w:r>
        <w:t>2000</w:t>
      </w:r>
      <w:r>
        <w:t>万元，终于将这款全球领先的光纤制造出来。</w:t>
      </w:r>
    </w:p>
    <w:p w:rsidR="00E5783D" w:rsidRDefault="00E5783D" w:rsidP="00117D49">
      <w:r>
        <w:rPr>
          <w:rFonts w:hint="eastAsia"/>
        </w:rPr>
        <w:t xml:space="preserve">　　除了加快研发进度，威信光纤将绿色低碳发展纳入企业生产的全过程。此前，每固化一公里光纤，每个汞灯需耗能</w:t>
      </w:r>
      <w:r>
        <w:t>8—10</w:t>
      </w:r>
      <w:r>
        <w:t>千瓦时，而改装</w:t>
      </w:r>
      <w:r>
        <w:t>UVLED</w:t>
      </w:r>
      <w:r>
        <w:t>固化系统后，只需</w:t>
      </w:r>
      <w:r>
        <w:t>0.5</w:t>
      </w:r>
      <w:r>
        <w:t>千瓦时左右；排风冷却也改为水冷却，车间噪音大幅降低，维护清洁工作压力减轻，工作环境提升明显。</w:t>
      </w:r>
      <w:r>
        <w:t>“</w:t>
      </w:r>
      <w:r>
        <w:t>现在我们的光纤质量更加稳定，每年可生产光纤总量达</w:t>
      </w:r>
      <w:r>
        <w:t>1650</w:t>
      </w:r>
      <w:r>
        <w:t>公里，全年产值预计破亿元。</w:t>
      </w:r>
      <w:r>
        <w:t>”</w:t>
      </w:r>
      <w:r>
        <w:t>祝陆说。</w:t>
      </w:r>
    </w:p>
    <w:p w:rsidR="00E5783D" w:rsidRDefault="00E5783D" w:rsidP="00117D49">
      <w:r>
        <w:rPr>
          <w:rFonts w:hint="eastAsia"/>
        </w:rPr>
        <w:t xml:space="preserve">　　瑞泰（威海）电子科技有限公司自主研发的</w:t>
      </w:r>
      <w:r>
        <w:t>10G/25G</w:t>
      </w:r>
      <w:r>
        <w:t>可调光模块产品，在行业内处于技术领先地位，并对中国的</w:t>
      </w:r>
      <w:r>
        <w:t>5G</w:t>
      </w:r>
      <w:r>
        <w:t>网络建设有着积极的推动作用；威海广宇大成数控机床有限公司</w:t>
      </w:r>
      <w:r>
        <w:t>YGK7850</w:t>
      </w:r>
      <w:r>
        <w:t>和</w:t>
      </w:r>
      <w:r>
        <w:t>YGK78120</w:t>
      </w:r>
      <w:r>
        <w:t>弧齿磨已在工信部备案，产品被中国航发常州蓝翔等著名企业采购应用，加工产品能达到世界同类产品精度要求</w:t>
      </w:r>
      <w:r>
        <w:t>……</w:t>
      </w:r>
      <w:r>
        <w:t>对于企业来说，生存只是最基础的条件，高质量发展才是立于不败之地的关键。就像祝陆所说的那样：</w:t>
      </w:r>
      <w:r>
        <w:t>“</w:t>
      </w:r>
      <w:r>
        <w:t>只有做到别人做不到的，才能走得更加长远。</w:t>
      </w:r>
      <w:r>
        <w:t>”</w:t>
      </w:r>
    </w:p>
    <w:p w:rsidR="00E5783D" w:rsidRDefault="00E5783D" w:rsidP="00117D49">
      <w:r>
        <w:rPr>
          <w:rFonts w:hint="eastAsia"/>
        </w:rPr>
        <w:t xml:space="preserve">　　所有的研发过程并不是一帆风顺，当企业遇到问题时，临港区积极冲锋在“前线”，当企业面临棘手问题，为企业和高校专家牵线搭桥，需要研发平台时积极靠前指导申报，第一时间告知相关政策，这些贴心的服务让企业在创新发展之路上高歌猛进，奋力追赶世界一流。</w:t>
      </w:r>
    </w:p>
    <w:p w:rsidR="00E5783D" w:rsidRDefault="00E5783D" w:rsidP="00117D49">
      <w:r>
        <w:rPr>
          <w:rFonts w:hint="eastAsia"/>
        </w:rPr>
        <w:t>抓好梯次培育</w:t>
      </w:r>
    </w:p>
    <w:p w:rsidR="00E5783D" w:rsidRDefault="00E5783D" w:rsidP="00117D49">
      <w:r>
        <w:rPr>
          <w:rFonts w:hint="eastAsia"/>
        </w:rPr>
        <w:t>助力优质企业“三级跳”</w:t>
      </w:r>
    </w:p>
    <w:p w:rsidR="00E5783D" w:rsidRDefault="00E5783D" w:rsidP="00117D49">
      <w:r>
        <w:rPr>
          <w:rFonts w:hint="eastAsia"/>
        </w:rPr>
        <w:t xml:space="preserve">　　“临港区以工业立区，产业基础好，三大产业集群正在强势崛起，高新技术产业发展迅速，发展潜力大，我们在组织申报的过程中也不断给予他们支持。”临港区经济发展局工业科六级专员刘昭廷说。今年已获批</w:t>
      </w:r>
      <w:r>
        <w:t>30</w:t>
      </w:r>
      <w:r>
        <w:t>家创新型中小企业、</w:t>
      </w:r>
      <w:r>
        <w:t>14</w:t>
      </w:r>
      <w:r>
        <w:t>家</w:t>
      </w:r>
      <w:r>
        <w:t>“</w:t>
      </w:r>
      <w:r>
        <w:t>专精特新</w:t>
      </w:r>
      <w:r>
        <w:t>”</w:t>
      </w:r>
      <w:r>
        <w:t>中小企业，推荐</w:t>
      </w:r>
      <w:r>
        <w:t>8</w:t>
      </w:r>
      <w:r>
        <w:t>家专精特新</w:t>
      </w:r>
      <w:r>
        <w:t>“</w:t>
      </w:r>
      <w:r>
        <w:t>小巨人</w:t>
      </w:r>
      <w:r>
        <w:t>”</w:t>
      </w:r>
      <w:r>
        <w:t>企业，搭建起临港区中小企业成长的</w:t>
      </w:r>
      <w:r>
        <w:t>“</w:t>
      </w:r>
      <w:r>
        <w:t>金字塔</w:t>
      </w:r>
      <w:r>
        <w:t>”</w:t>
      </w:r>
      <w:r>
        <w:t>。</w:t>
      </w:r>
    </w:p>
    <w:p w:rsidR="00E5783D" w:rsidRDefault="00E5783D" w:rsidP="00117D49">
      <w:r>
        <w:rPr>
          <w:rFonts w:hint="eastAsia"/>
        </w:rPr>
        <w:t xml:space="preserve">　　“专精特新”企业是区域发展的活水。临港区积极探索相关企业培育发展之路，不断形成完善“创新型中小企业→‘专精特新’中小企业→专精特新‘小巨人’企业”梯次培育机制，紧盯“入库”窗口期，依托优质中小企业梯次培育平台，分类指导企业提报数据信息、实施入库，壮大“高成长创新型”企业队伍。</w:t>
      </w:r>
    </w:p>
    <w:p w:rsidR="00E5783D" w:rsidRDefault="00E5783D" w:rsidP="00117D49">
      <w:r>
        <w:rPr>
          <w:rFonts w:hint="eastAsia"/>
        </w:rPr>
        <w:t xml:space="preserve">　　政府工作人员做好入库培育“参谋员”和申报认定“辅导员”，积极上门开展“一对一”指导，鼓励企业实现高水平、高质量发展。“我们会继续加力推动‘专精特新’中小企业发展培育工作，不断扩大‘专精特新’企业数量和规模，提升企业质量和效益，集聚政策和资源要素，着力营造‘专精特新’中小企业健康成长的政策环境，成为引领带动中小企业高质量发展的新引擎。”刘昭廷说。</w:t>
      </w:r>
    </w:p>
    <w:p w:rsidR="00E5783D" w:rsidRDefault="00E5783D" w:rsidP="00117D49">
      <w:r>
        <w:rPr>
          <w:rFonts w:hint="eastAsia"/>
        </w:rPr>
        <w:t xml:space="preserve">　　在协同创新、人才、服务等要素方面，临港区为“专精特新”企业发展创造优良环境。目前，全区共有国家级众创空间</w:t>
      </w:r>
      <w:r>
        <w:t>1</w:t>
      </w:r>
      <w:r>
        <w:t>家，孵化总面积达</w:t>
      </w:r>
      <w:r>
        <w:t>1</w:t>
      </w:r>
      <w:r>
        <w:t>万平方米，省级孵化器</w:t>
      </w:r>
      <w:r>
        <w:t>1</w:t>
      </w:r>
      <w:r>
        <w:t>家孵化面积</w:t>
      </w:r>
      <w:r>
        <w:t>3</w:t>
      </w:r>
      <w:r>
        <w:t>万平方米，持续支持优质中小企业发展。</w:t>
      </w:r>
      <w:r>
        <w:t>2022</w:t>
      </w:r>
      <w:r>
        <w:t>年，全区新增科技型中小企业</w:t>
      </w:r>
      <w:r>
        <w:t>77</w:t>
      </w:r>
      <w:r>
        <w:t>家。截至目前，总数达到</w:t>
      </w:r>
      <w:r>
        <w:t>154</w:t>
      </w:r>
      <w:r>
        <w:t>家，新申报高新技术企业</w:t>
      </w:r>
      <w:r>
        <w:t>19</w:t>
      </w:r>
      <w:r>
        <w:t>家，总数达到</w:t>
      </w:r>
      <w:r>
        <w:t>90</w:t>
      </w:r>
      <w:r>
        <w:t>家。</w:t>
      </w:r>
    </w:p>
    <w:p w:rsidR="00E5783D" w:rsidRDefault="00E5783D" w:rsidP="00117D49">
      <w:pPr>
        <w:ind w:firstLine="420"/>
      </w:pPr>
      <w:r>
        <w:rPr>
          <w:rFonts w:hint="eastAsia"/>
        </w:rPr>
        <w:t>对于中小企业来说，体量小、抗风险能力弱，一直是制约企业发展的“一道坎”，需要政府为其创造一个宽松的环境，制定一系列的扶持发展政策，让企业“呼吸”到新鲜空气，全方位提升企业创新发展的能力和水平。为了能够让全区企业迸发出创业创新奋进的动力，临港区积极开展惠企服务，及时对接上级政策，第一时间开展上门宣讲，指导企业及早开展项目审批申报，将企业发展的“生命线”牢牢掌握在企业自己手里，用自己的硬实力分得市场的“蛋糕”。政府给予阳光雨露，中小企业只管茁壮成长。双方精诚合作，用实际行动践行责任担当，携手迎来区域高质量发展的“高光时刻”。</w:t>
      </w:r>
    </w:p>
    <w:p w:rsidR="00E5783D" w:rsidRPr="00117D49" w:rsidRDefault="00E5783D" w:rsidP="00117D49">
      <w:pPr>
        <w:ind w:firstLine="420"/>
        <w:jc w:val="right"/>
      </w:pPr>
      <w:r w:rsidRPr="00117D49">
        <w:rPr>
          <w:rFonts w:hint="eastAsia"/>
        </w:rPr>
        <w:t>大众日报</w:t>
      </w:r>
      <w:r>
        <w:rPr>
          <w:rFonts w:hint="eastAsia"/>
        </w:rPr>
        <w:t xml:space="preserve"> 2023-6-14</w:t>
      </w:r>
    </w:p>
    <w:p w:rsidR="00E5783D" w:rsidRDefault="00E5783D" w:rsidP="0041606B">
      <w:pPr>
        <w:sectPr w:rsidR="00E5783D" w:rsidSect="004160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1FA9" w:rsidRDefault="00731FA9"/>
    <w:sectPr w:rsidR="00731F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783D"/>
    <w:rsid w:val="00731FA9"/>
    <w:rsid w:val="00E57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78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78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1884</Characters>
  <Application>Microsoft Office Word</Application>
  <DocSecurity>0</DocSecurity>
  <Lines>15</Lines>
  <Paragraphs>4</Paragraphs>
  <ScaleCrop>false</ScaleCrop>
  <Company>Microsoft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2023-06-20T01:10:00Z</dcterms:created>
</cp:coreProperties>
</file>