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A9B" w:rsidRDefault="008F6A9B" w:rsidP="0044529C">
      <w:pPr>
        <w:pStyle w:val="1"/>
        <w:spacing w:line="245" w:lineRule="auto"/>
      </w:pPr>
      <w:r w:rsidRPr="003C28F5">
        <w:rPr>
          <w:rFonts w:hint="eastAsia"/>
        </w:rPr>
        <w:t>“银发”耀“双城”！川渝老干部助推双城经济圈建设走深走实</w:t>
      </w:r>
    </w:p>
    <w:p w:rsidR="008F6A9B" w:rsidRDefault="008F6A9B" w:rsidP="008F6A9B">
      <w:pPr>
        <w:spacing w:line="245" w:lineRule="auto"/>
        <w:ind w:firstLineChars="200" w:firstLine="420"/>
      </w:pPr>
      <w:r>
        <w:t>6</w:t>
      </w:r>
      <w:r>
        <w:t>月</w:t>
      </w:r>
      <w:r>
        <w:t>8</w:t>
      </w:r>
      <w:r>
        <w:t>日，川渝老干部工作座谈会在四川省成都市召开。重庆市委老干部局和四川省委老干部局就助推成渝地区双城经济圈建设成果、如何进一步用好广大离退休干部的优势和力量等问题进行深入交流，并明确了下一阶段携手高质量做好新时代老干部工作的重点任务。</w:t>
      </w:r>
    </w:p>
    <w:p w:rsidR="008F6A9B" w:rsidRDefault="008F6A9B" w:rsidP="008F6A9B">
      <w:pPr>
        <w:spacing w:line="245" w:lineRule="auto"/>
        <w:ind w:firstLineChars="200" w:firstLine="420"/>
      </w:pPr>
      <w:r>
        <w:rPr>
          <w:rFonts w:hint="eastAsia"/>
        </w:rPr>
        <w:t>推动成渝地区双城经济圈建设</w:t>
      </w:r>
      <w:r>
        <w:t>3</w:t>
      </w:r>
      <w:r>
        <w:t>年多来，川渝老干部工作的交流合作越来越紧密，有效激发了两地离退休干部的</w:t>
      </w:r>
      <w:r>
        <w:t>“</w:t>
      </w:r>
      <w:r>
        <w:t>光</w:t>
      </w:r>
      <w:r>
        <w:t>”</w:t>
      </w:r>
      <w:r>
        <w:t>和</w:t>
      </w:r>
      <w:r>
        <w:t>“</w:t>
      </w:r>
      <w:r>
        <w:t>热</w:t>
      </w:r>
      <w:r>
        <w:t>”</w:t>
      </w:r>
      <w:r>
        <w:t>。</w:t>
      </w:r>
    </w:p>
    <w:p w:rsidR="008F6A9B" w:rsidRDefault="008F6A9B" w:rsidP="008F6A9B">
      <w:pPr>
        <w:spacing w:line="245" w:lineRule="auto"/>
        <w:ind w:firstLineChars="200" w:firstLine="420"/>
      </w:pPr>
      <w:r>
        <w:rPr>
          <w:rFonts w:hint="eastAsia"/>
        </w:rPr>
        <w:t>深入交流合作</w:t>
      </w:r>
    </w:p>
    <w:p w:rsidR="008F6A9B" w:rsidRDefault="008F6A9B" w:rsidP="008F6A9B">
      <w:pPr>
        <w:spacing w:line="245" w:lineRule="auto"/>
        <w:ind w:firstLineChars="200" w:firstLine="420"/>
      </w:pPr>
      <w:r>
        <w:rPr>
          <w:rFonts w:hint="eastAsia"/>
        </w:rPr>
        <w:t>建立不同形式、卓有成效的区域合作关系</w:t>
      </w:r>
    </w:p>
    <w:p w:rsidR="008F6A9B" w:rsidRDefault="008F6A9B" w:rsidP="008F6A9B">
      <w:pPr>
        <w:spacing w:line="245" w:lineRule="auto"/>
        <w:ind w:firstLineChars="200" w:firstLine="420"/>
      </w:pPr>
      <w:r>
        <w:rPr>
          <w:rFonts w:hint="eastAsia"/>
        </w:rPr>
        <w:t>川渝两地山水相连、人文相亲、经济相融，老干部工作的交流合作既有先天的地理之便，又有深厚的情感基础。在双城经济圈建设这一国家战略的指引下，两地老干部工作的交流合作取得阶段性成果，有关区县、地市的区域合作有了新进展。</w:t>
      </w:r>
    </w:p>
    <w:p w:rsidR="008F6A9B" w:rsidRDefault="008F6A9B" w:rsidP="008F6A9B">
      <w:pPr>
        <w:spacing w:line="245" w:lineRule="auto"/>
        <w:ind w:firstLineChars="200" w:firstLine="420"/>
      </w:pPr>
      <w:r>
        <w:rPr>
          <w:rFonts w:hint="eastAsia"/>
        </w:rPr>
        <w:t>以双城经济圈建设为契机，江津区石蟆镇、塘河镇与四川省泸州市合江县的毗邻镇成立了党建联盟。</w:t>
      </w:r>
      <w:r>
        <w:t>3</w:t>
      </w:r>
      <w:r>
        <w:t>年多来，江津区多次组织离退休干部深入石蟆镇、塘河镇以及合江县的田间地头，指导当地产业发展，携手开展基层治理工作，并建立老干部智库，聚焦</w:t>
      </w:r>
      <w:r>
        <w:t>“</w:t>
      </w:r>
      <w:r>
        <w:t>咨政建言</w:t>
      </w:r>
      <w:r>
        <w:t>”</w:t>
      </w:r>
      <w:r>
        <w:t>职能，加强与成都、泸州、宜宾等地的专家深入交流，为川渝两地发展提供源源不断的智力支持；</w:t>
      </w:r>
    </w:p>
    <w:p w:rsidR="008F6A9B" w:rsidRDefault="008F6A9B" w:rsidP="008F6A9B">
      <w:pPr>
        <w:spacing w:line="245" w:lineRule="auto"/>
        <w:ind w:firstLineChars="200" w:firstLine="420"/>
      </w:pPr>
      <w:r>
        <w:rPr>
          <w:rFonts w:hint="eastAsia"/>
        </w:rPr>
        <w:t>合川区与四川省广安市、资阳市持续开展共建共享活动，组织离退休干部到川渝两地红色教育基地、廉政教育基地、爱国主义教育基地开展现场党性教育；推进成渝两地老年大学学习交流活动，为两地老年教育及教学经验交流互鉴搭建了平台，合力推动老年事业高质量发展；</w:t>
      </w:r>
    </w:p>
    <w:p w:rsidR="008F6A9B" w:rsidRDefault="008F6A9B" w:rsidP="008F6A9B">
      <w:pPr>
        <w:spacing w:line="245" w:lineRule="auto"/>
        <w:ind w:firstLineChars="200" w:firstLine="420"/>
      </w:pPr>
      <w:r>
        <w:rPr>
          <w:rFonts w:hint="eastAsia"/>
        </w:rPr>
        <w:t>……</w:t>
      </w:r>
    </w:p>
    <w:p w:rsidR="008F6A9B" w:rsidRDefault="008F6A9B" w:rsidP="008F6A9B">
      <w:pPr>
        <w:spacing w:line="245" w:lineRule="auto"/>
        <w:ind w:firstLineChars="200" w:firstLine="420"/>
      </w:pPr>
      <w:r>
        <w:t>2021</w:t>
      </w:r>
      <w:r>
        <w:t>年</w:t>
      </w:r>
      <w:r>
        <w:t>4</w:t>
      </w:r>
      <w:r>
        <w:t>月，重庆市委老干部局和四川省委老干部局签订了《服务成渝地区双城经济圈建设合作备忘录》，重庆市万州区、涪陵区、永川区、南川区等区县与四川省达州市、泸州市、宜宾市、遂宁市等地市，建立了不同形式、卓有成效的区域合作关系，为助推成渝地区双城经济圈建设作出了积极贡献。</w:t>
      </w:r>
    </w:p>
    <w:p w:rsidR="008F6A9B" w:rsidRDefault="008F6A9B" w:rsidP="008F6A9B">
      <w:pPr>
        <w:spacing w:line="245" w:lineRule="auto"/>
        <w:ind w:firstLineChars="200" w:firstLine="420"/>
      </w:pPr>
      <w:r>
        <w:rPr>
          <w:rFonts w:hint="eastAsia"/>
        </w:rPr>
        <w:t>发挥优势作用</w:t>
      </w:r>
    </w:p>
    <w:p w:rsidR="008F6A9B" w:rsidRDefault="008F6A9B" w:rsidP="008F6A9B">
      <w:pPr>
        <w:spacing w:line="245" w:lineRule="auto"/>
        <w:ind w:firstLineChars="200" w:firstLine="420"/>
      </w:pPr>
      <w:r>
        <w:rPr>
          <w:rFonts w:hint="eastAsia"/>
        </w:rPr>
        <w:t>让“银发”力量绽放时代光芒</w:t>
      </w:r>
    </w:p>
    <w:p w:rsidR="008F6A9B" w:rsidRDefault="008F6A9B" w:rsidP="008F6A9B">
      <w:pPr>
        <w:spacing w:line="245" w:lineRule="auto"/>
        <w:ind w:firstLineChars="200" w:firstLine="420"/>
      </w:pPr>
      <w:r>
        <w:rPr>
          <w:rFonts w:hint="eastAsia"/>
        </w:rPr>
        <w:t>川渝两地共有离退休干部</w:t>
      </w:r>
      <w:r>
        <w:t>137.8</w:t>
      </w:r>
      <w:r>
        <w:t>万余名，他们都是党和国家的宝贵财富。</w:t>
      </w:r>
    </w:p>
    <w:p w:rsidR="008F6A9B" w:rsidRDefault="008F6A9B" w:rsidP="008F6A9B">
      <w:pPr>
        <w:spacing w:line="245" w:lineRule="auto"/>
        <w:ind w:firstLineChars="200" w:firstLine="420"/>
      </w:pPr>
      <w:r>
        <w:t>3</w:t>
      </w:r>
      <w:r>
        <w:t>年多来，川渝两地老干部工作部门通过</w:t>
      </w:r>
      <w:r>
        <w:t>“</w:t>
      </w:r>
      <w:r>
        <w:t>四大助力行动</w:t>
      </w:r>
      <w:r>
        <w:t>”</w:t>
      </w:r>
      <w:r>
        <w:t>、</w:t>
      </w:r>
      <w:r>
        <w:t>“</w:t>
      </w:r>
      <w:r>
        <w:t>我为成渝地区双城经济圈建设出份力</w:t>
      </w:r>
      <w:r>
        <w:t>”</w:t>
      </w:r>
      <w:r>
        <w:t>等活动，积极引导广大离退休干部充分发挥政治优势、经验优势、威望优势，持续为双城经济圈建设贡献智慧力量。</w:t>
      </w:r>
    </w:p>
    <w:p w:rsidR="008F6A9B" w:rsidRDefault="008F6A9B" w:rsidP="008F6A9B">
      <w:pPr>
        <w:spacing w:line="245" w:lineRule="auto"/>
        <w:ind w:firstLineChars="200" w:firstLine="420"/>
      </w:pPr>
      <w:r>
        <w:rPr>
          <w:rFonts w:hint="eastAsia"/>
        </w:rPr>
        <w:t>渝中区离休干部周红原持续关注着西部金融中心的建设发展，《成渝共建西部金融中心规划》出台后，他结合川渝两地金融发展情况提出了相关建议，得到渝中区委、区政府主要领导的批示，区金融办等部门积极跟进办理，将老干部的意见建议转化为推进西部金融中心建设的政策措施和具体行动。</w:t>
      </w:r>
    </w:p>
    <w:p w:rsidR="008F6A9B" w:rsidRDefault="008F6A9B" w:rsidP="008F6A9B">
      <w:pPr>
        <w:spacing w:line="245" w:lineRule="auto"/>
        <w:ind w:firstLineChars="200" w:firstLine="420"/>
      </w:pPr>
      <w:r>
        <w:rPr>
          <w:rFonts w:hint="eastAsia"/>
        </w:rPr>
        <w:t>荣昌区人大常委会原副主任石世清退休后担任荣昌区老科协会长，他积极推进川渝两地科技协同创新，促成了荣昌区科协与四川省内江市科协、自贡市科协、泸州市科协签订了共建双城经济圈合作框架协议，多次组织“银发”人才赴自贡市、资阳市、简阳市等地开展调研，推动了血橙产业、畜牧业、非遗保护等领域的协同发展。</w:t>
      </w:r>
    </w:p>
    <w:p w:rsidR="008F6A9B" w:rsidRDefault="008F6A9B" w:rsidP="008F6A9B">
      <w:pPr>
        <w:spacing w:line="245" w:lineRule="auto"/>
        <w:ind w:firstLineChars="200" w:firstLine="420"/>
      </w:pPr>
      <w:r>
        <w:rPr>
          <w:rFonts w:hint="eastAsia"/>
        </w:rPr>
        <w:t>这是川渝两地</w:t>
      </w:r>
      <w:r>
        <w:t>100</w:t>
      </w:r>
      <w:r>
        <w:t>多万名老干部在双城经济圈建设中发挥优势和作用的生动缩影。这些老干部有着丰富的社会阅历、工作经验以及较高的政治理论水平，许多还有在重庆和四川都工作过的经历，虽然从岗位上退下来了，但他们却把大爱和奉献续写在双城经济圈建设的大舞台上。</w:t>
      </w:r>
    </w:p>
    <w:p w:rsidR="008F6A9B" w:rsidRDefault="008F6A9B" w:rsidP="008F6A9B">
      <w:pPr>
        <w:spacing w:line="245" w:lineRule="auto"/>
        <w:ind w:firstLineChars="200" w:firstLine="420"/>
      </w:pPr>
      <w:r>
        <w:rPr>
          <w:rFonts w:hint="eastAsia"/>
        </w:rPr>
        <w:t>共绘蓝图、共建机制</w:t>
      </w:r>
    </w:p>
    <w:p w:rsidR="008F6A9B" w:rsidRDefault="008F6A9B" w:rsidP="008F6A9B">
      <w:pPr>
        <w:spacing w:line="245" w:lineRule="auto"/>
        <w:ind w:firstLineChars="200" w:firstLine="420"/>
      </w:pPr>
      <w:r>
        <w:rPr>
          <w:rFonts w:hint="eastAsia"/>
        </w:rPr>
        <w:t>推动老干部工作高质量发展</w:t>
      </w:r>
    </w:p>
    <w:p w:rsidR="008F6A9B" w:rsidRDefault="008F6A9B" w:rsidP="008F6A9B">
      <w:pPr>
        <w:spacing w:line="245" w:lineRule="auto"/>
        <w:ind w:firstLineChars="200" w:firstLine="420"/>
      </w:pPr>
      <w:r>
        <w:rPr>
          <w:rFonts w:hint="eastAsia"/>
        </w:rPr>
        <w:t>当前，成渝地区双城经济圈建设已经进入向纵深推进的新阶段。接下来，川渝两地老干部工作部门将紧紧围绕双城经济圈建设，共绘蓝图、共建机制、共推发展，努力谱写交流合作新篇章，高质量做好新时代老干部工作。</w:t>
      </w:r>
    </w:p>
    <w:p w:rsidR="008F6A9B" w:rsidRDefault="008F6A9B" w:rsidP="008F6A9B">
      <w:pPr>
        <w:spacing w:line="245" w:lineRule="auto"/>
        <w:ind w:firstLineChars="200" w:firstLine="420"/>
      </w:pPr>
      <w:r>
        <w:rPr>
          <w:rFonts w:hint="eastAsia"/>
        </w:rPr>
        <w:t>进一步健全合作机制。川渝两地老干部工作部门将继续加强联系、紧密协作，发挥示范引领作用，注重统筹、精心谋划，绘好合作“路线图”，着力搭建多层次、多领域、多渠道、多形式的平台载体，同时鼓励和指导有关地市、区县打造区域合作“升级版”，推动形成统筹协调、上下联动、务实有效、携手共进的交流合作机制。</w:t>
      </w:r>
    </w:p>
    <w:p w:rsidR="008F6A9B" w:rsidRDefault="008F6A9B" w:rsidP="008F6A9B">
      <w:pPr>
        <w:spacing w:line="245" w:lineRule="auto"/>
        <w:ind w:firstLineChars="200" w:firstLine="420"/>
      </w:pPr>
      <w:r>
        <w:rPr>
          <w:rFonts w:hint="eastAsia"/>
        </w:rPr>
        <w:t>进一步深化合作内容。迭代升级合作备忘录，突出信息互通、资源互享、优势互补、常态长效，围绕离退休干部党建工作、服务管理、发挥作用，探索加强出台政治待遇、生活待遇政策的信息互通，依托红色资源开展离退休干部党员党性锻炼，加强流动党员的教育管理，为易地安置、异地居住老同志提供更好的关心照顾，推动关工委、老年大学及其他涉老团体的交流合作。</w:t>
      </w:r>
    </w:p>
    <w:p w:rsidR="008F6A9B" w:rsidRDefault="008F6A9B" w:rsidP="008F6A9B">
      <w:pPr>
        <w:spacing w:line="245" w:lineRule="auto"/>
        <w:ind w:firstLineChars="200" w:firstLine="420"/>
      </w:pPr>
      <w:r>
        <w:rPr>
          <w:rFonts w:hint="eastAsia"/>
        </w:rPr>
        <w:t>进一步用好“银发”力量。按照“自觉自愿、突出优势、专业对口、量力而行”的原则，注重发挥“银发”人才资源优势，组织引导广大离退休干部结合学习贯彻习近平新时代中国特色社会主义思想主题教育和“话传统、谈复兴、聚力量”调研活动，通过参观考察、建言献策、诗书画影等多种形式，积极为成渝地区双城经济圈建设献智出力。</w:t>
      </w:r>
    </w:p>
    <w:p w:rsidR="008F6A9B" w:rsidRDefault="008F6A9B" w:rsidP="008F6A9B">
      <w:pPr>
        <w:spacing w:line="245" w:lineRule="auto"/>
        <w:ind w:firstLineChars="200" w:firstLine="420"/>
      </w:pPr>
      <w:r>
        <w:rPr>
          <w:rFonts w:hint="eastAsia"/>
        </w:rPr>
        <w:t>进一步营造舆论氛围。广泛宣传报道川渝两地老干部工作部门、广大离退休干部助推双城经济圈建设的亮点做法、特色经验、典型人物、感人事迹，进一步彰显老干部工作的辨识度、影响力。</w:t>
      </w:r>
    </w:p>
    <w:p w:rsidR="008F6A9B" w:rsidRDefault="008F6A9B" w:rsidP="0044529C">
      <w:pPr>
        <w:spacing w:line="245" w:lineRule="auto"/>
        <w:jc w:val="right"/>
      </w:pPr>
      <w:r w:rsidRPr="003C28F5">
        <w:rPr>
          <w:rFonts w:hint="eastAsia"/>
        </w:rPr>
        <w:t>七一客户端</w:t>
      </w:r>
      <w:r>
        <w:rPr>
          <w:rFonts w:hint="eastAsia"/>
        </w:rPr>
        <w:t>2023-6-12</w:t>
      </w:r>
    </w:p>
    <w:p w:rsidR="008F6A9B" w:rsidRDefault="008F6A9B" w:rsidP="002C4F14">
      <w:pPr>
        <w:sectPr w:rsidR="008F6A9B" w:rsidSect="002C4F14">
          <w:type w:val="continuous"/>
          <w:pgSz w:w="11906" w:h="16838"/>
          <w:pgMar w:top="1644" w:right="1236" w:bottom="1418" w:left="1814" w:header="851" w:footer="907" w:gutter="0"/>
          <w:pgNumType w:start="1"/>
          <w:cols w:space="720"/>
          <w:docGrid w:type="lines" w:linePitch="341" w:charSpace="2373"/>
        </w:sectPr>
      </w:pPr>
    </w:p>
    <w:p w:rsidR="00F13A82" w:rsidRDefault="00F13A82"/>
    <w:sectPr w:rsidR="00F13A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6A9B"/>
    <w:rsid w:val="008F6A9B"/>
    <w:rsid w:val="00F13A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6A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6A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1705</Characters>
  <Application>Microsoft Office Word</Application>
  <DocSecurity>0</DocSecurity>
  <Lines>14</Lines>
  <Paragraphs>3</Paragraphs>
  <ScaleCrop>false</ScaleCrop>
  <Company>Microsoft</Company>
  <LinksUpToDate>false</LinksUpToDate>
  <CharactersWithSpaces>2001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2023-06-16T09:40:00Z</dcterms:created>
</cp:coreProperties>
</file>