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6F4B" w:rsidRDefault="00146F4B" w:rsidP="00894891">
      <w:pPr>
        <w:pStyle w:val="1"/>
      </w:pPr>
      <w:r w:rsidRPr="00D70B53">
        <w:rPr>
          <w:rFonts w:hint="eastAsia"/>
        </w:rPr>
        <w:t>四川：突出“一高四化”</w:t>
      </w:r>
      <w:r w:rsidRPr="00D70B53">
        <w:t xml:space="preserve"> 有力有序推进 | 落实特种设备安全主体责任</w:t>
      </w:r>
      <w:r w:rsidRPr="00D70B53">
        <w:t>“</w:t>
      </w:r>
      <w:r w:rsidRPr="00D70B53">
        <w:t>两个规定</w:t>
      </w:r>
      <w:r w:rsidRPr="00D70B53">
        <w:t>”</w:t>
      </w:r>
    </w:p>
    <w:p w:rsidR="00146F4B" w:rsidRDefault="00146F4B" w:rsidP="00146F4B">
      <w:pPr>
        <w:ind w:firstLineChars="200" w:firstLine="420"/>
      </w:pPr>
      <w:r>
        <w:t>四川省特种设备数量连续多年保持高位增长，截至</w:t>
      </w:r>
      <w:r>
        <w:t>2022</w:t>
      </w:r>
      <w:r>
        <w:t>年年底，全省特种设备注册登记总量达</w:t>
      </w:r>
      <w:r>
        <w:t>72.82</w:t>
      </w:r>
      <w:r>
        <w:t>万台，居全国第八。</w:t>
      </w:r>
      <w:r>
        <w:t>“</w:t>
      </w:r>
      <w:r>
        <w:t>落实两个规定</w:t>
      </w:r>
      <w:r>
        <w:t>”</w:t>
      </w:r>
      <w:r>
        <w:t>试点工作开展以来，四川省市场监管局按照市场监管总局部署要求，认真组织研究讨论，逐步明确了</w:t>
      </w:r>
      <w:r>
        <w:t>“</w:t>
      </w:r>
      <w:r>
        <w:t>一高四化</w:t>
      </w:r>
      <w:r>
        <w:t>”</w:t>
      </w:r>
      <w:r>
        <w:t>的试点工作总思路，推动试点有力有序开展。</w:t>
      </w:r>
    </w:p>
    <w:p w:rsidR="00146F4B" w:rsidRDefault="00146F4B" w:rsidP="00146F4B">
      <w:pPr>
        <w:ind w:firstLineChars="200" w:firstLine="420"/>
      </w:pPr>
      <w:r>
        <w:t>加强组织领导</w:t>
      </w:r>
      <w:r>
        <w:t xml:space="preserve"> “</w:t>
      </w:r>
      <w:r>
        <w:t>高站位</w:t>
      </w:r>
      <w:r>
        <w:t>”</w:t>
      </w:r>
      <w:r>
        <w:t>推进试点</w:t>
      </w:r>
    </w:p>
    <w:p w:rsidR="00146F4B" w:rsidRDefault="00146F4B" w:rsidP="00146F4B">
      <w:pPr>
        <w:ind w:firstLineChars="200" w:firstLine="420"/>
      </w:pPr>
      <w:r>
        <w:t>该局将全面落实</w:t>
      </w:r>
      <w:r>
        <w:t>“</w:t>
      </w:r>
      <w:r>
        <w:t>两个规定</w:t>
      </w:r>
      <w:r>
        <w:t>”</w:t>
      </w:r>
      <w:r>
        <w:t>确定为今年全省市场监管工作十件大事之一，成立由省局主要领导任组长、分管领导任副组长、特种设备处全员参与的工作协调领导小组，抽调省特检院工作人员、基层工作人员和特种设备处工作人员若干名组成</w:t>
      </w:r>
      <w:r>
        <w:t>“</w:t>
      </w:r>
      <w:r>
        <w:t>两个规定</w:t>
      </w:r>
      <w:r>
        <w:t>”</w:t>
      </w:r>
      <w:r>
        <w:t>实体化运行</w:t>
      </w:r>
      <w:r>
        <w:t>“</w:t>
      </w:r>
      <w:r>
        <w:t>专班</w:t>
      </w:r>
      <w:r>
        <w:t>”</w:t>
      </w:r>
      <w:r>
        <w:t>，由特种设备处副处长脱岗专门牵头负责专班工作，为全省系统锚定目标并高效落实提供了坚强保证。</w:t>
      </w:r>
    </w:p>
    <w:p w:rsidR="00146F4B" w:rsidRDefault="00146F4B" w:rsidP="00146F4B">
      <w:pPr>
        <w:ind w:firstLineChars="200" w:firstLine="420"/>
      </w:pPr>
      <w:r>
        <w:t>四川省还将开展</w:t>
      </w:r>
      <w:r>
        <w:t>“</w:t>
      </w:r>
      <w:r>
        <w:t>特种设备企业主体责任推进年</w:t>
      </w:r>
      <w:r>
        <w:t>”</w:t>
      </w:r>
      <w:r>
        <w:t>活动，高标准推动生产、使用单位安全主体责任落实落地纳入安全生产工作要点，建立月度工作计划落实情况和重点工作推进情况报告制度，定期统筹调度通报。</w:t>
      </w:r>
    </w:p>
    <w:p w:rsidR="00146F4B" w:rsidRDefault="00146F4B" w:rsidP="00146F4B">
      <w:pPr>
        <w:ind w:firstLineChars="200" w:firstLine="420"/>
      </w:pPr>
      <w:r>
        <w:t>加强协同联动</w:t>
      </w:r>
      <w:r>
        <w:t xml:space="preserve"> “</w:t>
      </w:r>
      <w:r>
        <w:t>系统化</w:t>
      </w:r>
      <w:r>
        <w:t>”</w:t>
      </w:r>
      <w:r>
        <w:t>推进试点</w:t>
      </w:r>
    </w:p>
    <w:p w:rsidR="00146F4B" w:rsidRDefault="00146F4B" w:rsidP="00146F4B">
      <w:pPr>
        <w:ind w:firstLineChars="200" w:firstLine="420"/>
      </w:pPr>
      <w:r>
        <w:t>该局先后召开全省落实</w:t>
      </w:r>
      <w:r>
        <w:t>“</w:t>
      </w:r>
      <w:r>
        <w:t>两个规定</w:t>
      </w:r>
      <w:r>
        <w:t>”</w:t>
      </w:r>
      <w:r>
        <w:t>试点工作座谈会和</w:t>
      </w:r>
      <w:r>
        <w:t>5</w:t>
      </w:r>
      <w:r>
        <w:t>场现场专题研讨会，邀请市县两级经验丰富的监察工作人员、具有先进管理经验的企业负责人和长期从事特种设备检验工作的检验人员参与研讨，赴</w:t>
      </w:r>
      <w:r>
        <w:t>12</w:t>
      </w:r>
      <w:r>
        <w:t>个市（州）实地调研，研究制定试点工作方案以及电梯、客运索道和大型游乐设施生产、使用单位的安全总监职责、安全员守则和安全风险管控清单。</w:t>
      </w:r>
    </w:p>
    <w:p w:rsidR="00146F4B" w:rsidRDefault="00146F4B" w:rsidP="00146F4B">
      <w:pPr>
        <w:ind w:firstLineChars="200" w:firstLine="420"/>
      </w:pPr>
      <w:r>
        <w:t>组织召开特种设备安全厅际联席会议，及时通报落实</w:t>
      </w:r>
      <w:r>
        <w:t>“</w:t>
      </w:r>
      <w:r>
        <w:t>两个规定</w:t>
      </w:r>
      <w:r>
        <w:t>”</w:t>
      </w:r>
      <w:r>
        <w:t>试点工作情况；邀请相关行业主管部门开展联合调研、联合督导、联合培训；针对</w:t>
      </w:r>
      <w:r>
        <w:t>“</w:t>
      </w:r>
      <w:r>
        <w:t>两个规定</w:t>
      </w:r>
      <w:r>
        <w:t>”</w:t>
      </w:r>
      <w:r>
        <w:t>与</w:t>
      </w:r>
      <w:r>
        <w:t>“</w:t>
      </w:r>
      <w:r>
        <w:t>清单制管理</w:t>
      </w:r>
      <w:r>
        <w:t>”</w:t>
      </w:r>
      <w:r>
        <w:t>之间的关系，加强与省安办以及有关厅局工作对接，确保落地见效。建立省、市、县三级联动机制，明晰层级责任分工，推动形成职责清晰、梯次推进、分级负责的工作责任机制。</w:t>
      </w:r>
    </w:p>
    <w:p w:rsidR="00146F4B" w:rsidRDefault="00146F4B" w:rsidP="00146F4B">
      <w:pPr>
        <w:ind w:firstLineChars="200" w:firstLine="420"/>
      </w:pPr>
      <w:r>
        <w:t>加强平台建设</w:t>
      </w:r>
      <w:r>
        <w:t xml:space="preserve"> “</w:t>
      </w:r>
      <w:r>
        <w:t>智慧化</w:t>
      </w:r>
      <w:r>
        <w:t>”</w:t>
      </w:r>
      <w:r>
        <w:t>推进试点</w:t>
      </w:r>
    </w:p>
    <w:p w:rsidR="00146F4B" w:rsidRDefault="00146F4B" w:rsidP="00146F4B">
      <w:pPr>
        <w:ind w:firstLineChars="200" w:firstLine="420"/>
      </w:pPr>
      <w:r>
        <w:t>该局学习借鉴危化企业管理经验，在四川省特种设备智慧监管平台增设</w:t>
      </w:r>
      <w:r>
        <w:t>“</w:t>
      </w:r>
      <w:r>
        <w:t>日管控、周排查、月调度</w:t>
      </w:r>
      <w:r>
        <w:t>”</w:t>
      </w:r>
      <w:r>
        <w:t>模块，使用单位主要负责人、安全总监、安全员按要求上传</w:t>
      </w:r>
      <w:r>
        <w:t>“</w:t>
      </w:r>
      <w:r>
        <w:t>日管控、周排查、月调度</w:t>
      </w:r>
      <w:r>
        <w:t>”</w:t>
      </w:r>
      <w:r>
        <w:t>信息，监察机构可通过后台查看辖区落实</w:t>
      </w:r>
      <w:r>
        <w:t>“</w:t>
      </w:r>
      <w:r>
        <w:t>两个规定</w:t>
      </w:r>
      <w:r>
        <w:t>”</w:t>
      </w:r>
      <w:r>
        <w:t>的情况，实现动态监管系统一网通查、预警预报、信息溯源。</w:t>
      </w:r>
    </w:p>
    <w:p w:rsidR="00146F4B" w:rsidRDefault="00146F4B" w:rsidP="00146F4B">
      <w:pPr>
        <w:ind w:firstLineChars="200" w:firstLine="420"/>
      </w:pPr>
      <w:r>
        <w:t>加快推进四川特种设备智慧监管平台、特种设备安全监察移动平台、</w:t>
      </w:r>
      <w:r>
        <w:t>96933</w:t>
      </w:r>
      <w:r>
        <w:t>电梯应急处置服务平台和气瓶追溯系统</w:t>
      </w:r>
      <w:r>
        <w:t>“</w:t>
      </w:r>
      <w:r>
        <w:t>三平台一中心</w:t>
      </w:r>
      <w:r>
        <w:t>”</w:t>
      </w:r>
      <w:r>
        <w:t>优化升级和运用推广，突出数据收集的完整性、及时性、准确性，实现</w:t>
      </w:r>
      <w:r>
        <w:t>“</w:t>
      </w:r>
      <w:r>
        <w:t>事前、事中、事后</w:t>
      </w:r>
      <w:r>
        <w:t>”</w:t>
      </w:r>
      <w:r>
        <w:t>全流程、</w:t>
      </w:r>
      <w:r>
        <w:t>“</w:t>
      </w:r>
      <w:r>
        <w:t>常规检查、专项检查、证后抽查</w:t>
      </w:r>
      <w:r>
        <w:t>”</w:t>
      </w:r>
      <w:r>
        <w:t>全领域、</w:t>
      </w:r>
      <w:r>
        <w:t>“</w:t>
      </w:r>
      <w:r>
        <w:t>使用状况、检验情况、数据分析</w:t>
      </w:r>
      <w:r>
        <w:t>”</w:t>
      </w:r>
      <w:r>
        <w:t>全过程智慧监管，为推进试点工作提供有力保障。</w:t>
      </w:r>
    </w:p>
    <w:p w:rsidR="00146F4B" w:rsidRDefault="00146F4B" w:rsidP="00146F4B">
      <w:pPr>
        <w:ind w:firstLineChars="200" w:firstLine="420"/>
      </w:pPr>
      <w:r>
        <w:rPr>
          <w:rFonts w:hint="eastAsia"/>
        </w:rPr>
        <w:t>加强放管结合</w:t>
      </w:r>
      <w:r>
        <w:t xml:space="preserve"> “</w:t>
      </w:r>
      <w:r>
        <w:t>特色化</w:t>
      </w:r>
      <w:r>
        <w:t>”</w:t>
      </w:r>
      <w:r>
        <w:t>推进试点</w:t>
      </w:r>
    </w:p>
    <w:p w:rsidR="00146F4B" w:rsidRDefault="00146F4B" w:rsidP="00146F4B">
      <w:pPr>
        <w:ind w:firstLineChars="200" w:firstLine="420"/>
      </w:pPr>
      <w:r>
        <w:t>根据前期调研情况，四川省市场监管局选定绵阳市、内江市为第一阶段试点地区。绵阳极具代表性，其西部人口稀少，有一定数量的涉旅特种设备；中部位于成都平原东北角，经济相对发达，人员密集场所多；东部属丘陵地区，小、散企业偏多。内江市地处川渝交界，是四川老工业基地，特种设备生产、经营、使用单位较多，监管难度大。</w:t>
      </w:r>
    </w:p>
    <w:p w:rsidR="00146F4B" w:rsidRDefault="00146F4B" w:rsidP="00146F4B">
      <w:pPr>
        <w:ind w:firstLineChars="200" w:firstLine="420"/>
      </w:pPr>
      <w:r>
        <w:t>明确</w:t>
      </w:r>
      <w:r>
        <w:t>2</w:t>
      </w:r>
      <w:r>
        <w:t>个具有四川特点的市作为试点地区后，四川省市场监管局制定了放管结合的试点方案。试点内容</w:t>
      </w:r>
      <w:r>
        <w:t>“</w:t>
      </w:r>
      <w:r>
        <w:t>该放就放</w:t>
      </w:r>
      <w:r>
        <w:t>”</w:t>
      </w:r>
      <w:r>
        <w:t>，在大框架不变的前提下，鼓励地方结合实际探索更有针对性职责事项，进一步细化明确</w:t>
      </w:r>
      <w:r>
        <w:t>“</w:t>
      </w:r>
      <w:r>
        <w:t>日管控、周排查、月调度</w:t>
      </w:r>
      <w:r>
        <w:t>”</w:t>
      </w:r>
      <w:r>
        <w:t>工作机制，注重聆听社会和公众的声音，什么该保留、什么该削减，由市场和社会提建议；同时</w:t>
      </w:r>
      <w:r>
        <w:t>“</w:t>
      </w:r>
      <w:r>
        <w:t>该管则管</w:t>
      </w:r>
      <w:r>
        <w:t>”</w:t>
      </w:r>
      <w:r>
        <w:t>，加强事中事后监管，对企业有疑问、基层有意见的内容和事项重新讨论、明确，更好激发企业主体活力和创新动力。</w:t>
      </w:r>
    </w:p>
    <w:p w:rsidR="00146F4B" w:rsidRDefault="00146F4B" w:rsidP="00146F4B">
      <w:pPr>
        <w:ind w:firstLineChars="200" w:firstLine="420"/>
      </w:pPr>
      <w:r>
        <w:rPr>
          <w:rFonts w:hint="eastAsia"/>
        </w:rPr>
        <w:t>加强进度管理</w:t>
      </w:r>
      <w:r>
        <w:t xml:space="preserve"> “</w:t>
      </w:r>
      <w:r>
        <w:t>清单化</w:t>
      </w:r>
      <w:r>
        <w:t>”</w:t>
      </w:r>
      <w:r>
        <w:t>推进试点</w:t>
      </w:r>
    </w:p>
    <w:p w:rsidR="00146F4B" w:rsidRDefault="00146F4B" w:rsidP="00146F4B">
      <w:pPr>
        <w:ind w:firstLineChars="200" w:firstLine="420"/>
      </w:pPr>
      <w:r>
        <w:t>根据工作安排，四川省前期确定试点工作分两个阶段开展。市场监管总局</w:t>
      </w:r>
      <w:r>
        <w:t>4</w:t>
      </w:r>
      <w:r>
        <w:t>月</w:t>
      </w:r>
      <w:r>
        <w:t>4</w:t>
      </w:r>
      <w:r>
        <w:t>日颁布</w:t>
      </w:r>
      <w:r>
        <w:t>“</w:t>
      </w:r>
      <w:r>
        <w:t>两个规定</w:t>
      </w:r>
      <w:r>
        <w:t>”</w:t>
      </w:r>
      <w:r>
        <w:t>并明确自</w:t>
      </w:r>
      <w:r>
        <w:t>5</w:t>
      </w:r>
      <w:r>
        <w:t>月</w:t>
      </w:r>
      <w:r>
        <w:t>5</w:t>
      </w:r>
      <w:r>
        <w:t>日起施行后，省局及时总结评估前期试点情况，立即调整工作进度，自</w:t>
      </w:r>
      <w:r>
        <w:t>4</w:t>
      </w:r>
      <w:r>
        <w:t>月</w:t>
      </w:r>
      <w:r>
        <w:t>20</w:t>
      </w:r>
      <w:r>
        <w:t>日起在全省</w:t>
      </w:r>
      <w:r>
        <w:t>21</w:t>
      </w:r>
      <w:r>
        <w:t>个市（州）全面开展试点工作。从目前情况看，效果较好。</w:t>
      </w:r>
    </w:p>
    <w:p w:rsidR="00146F4B" w:rsidRDefault="00146F4B" w:rsidP="00146F4B">
      <w:pPr>
        <w:ind w:firstLineChars="200" w:firstLine="420"/>
      </w:pPr>
      <w:r>
        <w:t>在人员培训方面，省局编制了《特种设备使用单位落实使用安全主体责任监督管理规定工作手册（</w:t>
      </w:r>
      <w:r>
        <w:t>1.0</w:t>
      </w:r>
      <w:r>
        <w:t>版）》，制定宣讲计划清单，全省先后</w:t>
      </w:r>
      <w:r>
        <w:t>17</w:t>
      </w:r>
      <w:r>
        <w:t>次召集特种设备生产、使用单位主要负责人和安全管理负责人以及特种设备监察机构进行专题培训，对</w:t>
      </w:r>
      <w:r>
        <w:t>“</w:t>
      </w:r>
      <w:r>
        <w:t>两个规定</w:t>
      </w:r>
      <w:r>
        <w:t>”</w:t>
      </w:r>
      <w:r>
        <w:t>是什么、做什么、怎么做几个方面的内容进行宣讲，全省共</w:t>
      </w:r>
      <w:r>
        <w:t>1.2</w:t>
      </w:r>
      <w:r>
        <w:t>万人次参加培训。</w:t>
      </w:r>
    </w:p>
    <w:p w:rsidR="00146F4B" w:rsidRDefault="00146F4B" w:rsidP="00146F4B">
      <w:pPr>
        <w:ind w:firstLineChars="200" w:firstLine="420"/>
      </w:pPr>
      <w:r>
        <w:rPr>
          <w:rFonts w:hint="eastAsia"/>
        </w:rPr>
        <w:t>在落实企业责任方面，全省</w:t>
      </w:r>
      <w:r>
        <w:t>273</w:t>
      </w:r>
      <w:r>
        <w:t>家试点企业配备安全总监</w:t>
      </w:r>
      <w:r>
        <w:t>361</w:t>
      </w:r>
      <w:r>
        <w:t>人、安全员</w:t>
      </w:r>
      <w:r>
        <w:t>625</w:t>
      </w:r>
      <w:r>
        <w:t>人；按时在智慧监管平台录入本单位特种设备信息和安全总监、安全员等信息，及时填报</w:t>
      </w:r>
      <w:r>
        <w:t>“</w:t>
      </w:r>
      <w:r>
        <w:t>日管控、周排查、月调度</w:t>
      </w:r>
      <w:r>
        <w:t>”</w:t>
      </w:r>
      <w:r>
        <w:t>内容。同时，初步建立健全了主要负责人承担安全生产第一责任人制度以及支持保障制度和考核激励制度、风险防控动态管理机制，进一步巩固提升了特种设备安全治理水平。</w:t>
      </w:r>
    </w:p>
    <w:p w:rsidR="00146F4B" w:rsidRDefault="00146F4B" w:rsidP="00146F4B">
      <w:pPr>
        <w:ind w:firstLineChars="200" w:firstLine="420"/>
      </w:pPr>
      <w:r>
        <w:t>下一步，四川省将把推进</w:t>
      </w:r>
      <w:r>
        <w:t>“</w:t>
      </w:r>
      <w:r>
        <w:t>两个规定</w:t>
      </w:r>
      <w:r>
        <w:t>”</w:t>
      </w:r>
      <w:r>
        <w:t>落地落实作为一项重要政治任务来抓，推进全域覆盖、广泛宣传发动、大兴调查研究、落实奖惩机制，再接再厉、锐意进取、创新实践，力争为</w:t>
      </w:r>
      <w:r>
        <w:t>“</w:t>
      </w:r>
      <w:r>
        <w:t>两个规定</w:t>
      </w:r>
      <w:r>
        <w:t>”</w:t>
      </w:r>
      <w:r>
        <w:t>顺利实施贡献四川经验。</w:t>
      </w:r>
    </w:p>
    <w:p w:rsidR="00146F4B" w:rsidRDefault="00146F4B" w:rsidP="00D70B53">
      <w:pPr>
        <w:jc w:val="right"/>
      </w:pPr>
      <w:r w:rsidRPr="00D70B53">
        <w:rPr>
          <w:rFonts w:hint="eastAsia"/>
        </w:rPr>
        <w:t>四川省特种设备检验检测协会</w:t>
      </w:r>
      <w:r>
        <w:rPr>
          <w:rFonts w:hint="eastAsia"/>
        </w:rPr>
        <w:t>2023-5-18</w:t>
      </w:r>
    </w:p>
    <w:p w:rsidR="00146F4B" w:rsidRDefault="00146F4B" w:rsidP="00894891">
      <w:pPr>
        <w:sectPr w:rsidR="00146F4B" w:rsidSect="00894891">
          <w:type w:val="continuous"/>
          <w:pgSz w:w="11906" w:h="16838"/>
          <w:pgMar w:top="1644" w:right="1236" w:bottom="1418" w:left="1814" w:header="851" w:footer="907" w:gutter="0"/>
          <w:pgNumType w:start="1"/>
          <w:cols w:space="720"/>
          <w:docGrid w:type="lines" w:linePitch="341" w:charSpace="2373"/>
        </w:sectPr>
      </w:pPr>
    </w:p>
    <w:p w:rsidR="00D054C3" w:rsidRDefault="00D054C3"/>
    <w:sectPr w:rsidR="00D054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6F4B"/>
    <w:rsid w:val="00146F4B"/>
    <w:rsid w:val="00D054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46F4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46F4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307</Words>
  <Characters>1751</Characters>
  <Application>Microsoft Office Word</Application>
  <DocSecurity>0</DocSecurity>
  <Lines>14</Lines>
  <Paragraphs>4</Paragraphs>
  <ScaleCrop>false</ScaleCrop>
  <Company>Microsoft</Company>
  <LinksUpToDate>false</LinksUpToDate>
  <CharactersWithSpaces>2054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2023-05-26T02:58:00Z</dcterms:created>
</cp:coreProperties>
</file>