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36A0" w:rsidRPr="002E77AB" w:rsidRDefault="008936A0" w:rsidP="002E77AB">
      <w:pPr>
        <w:pStyle w:val="1"/>
      </w:pPr>
      <w:r w:rsidRPr="002E77AB">
        <w:rPr>
          <w:rFonts w:hint="eastAsia"/>
        </w:rPr>
        <w:t>山西探索多元养老路径</w:t>
      </w:r>
      <w:r w:rsidRPr="002E77AB">
        <w:t xml:space="preserve"> 破解医养结合服务供给难题</w:t>
      </w:r>
    </w:p>
    <w:p w:rsidR="008936A0" w:rsidRDefault="008936A0" w:rsidP="008936A0">
      <w:pPr>
        <w:ind w:firstLineChars="200" w:firstLine="420"/>
        <w:jc w:val="left"/>
      </w:pPr>
      <w:r>
        <w:rPr>
          <w:rFonts w:hint="eastAsia"/>
        </w:rPr>
        <w:t>当人口老龄化成为趋势，“老人在哪儿养、谁来养、怎么养”等话题的讨论不绝于耳。</w:t>
      </w:r>
      <w:r>
        <w:t>5</w:t>
      </w:r>
      <w:r>
        <w:t>月</w:t>
      </w:r>
      <w:r>
        <w:t>25</w:t>
      </w:r>
      <w:r>
        <w:t>日，在山西太原举行的</w:t>
      </w:r>
      <w:r>
        <w:t>2023</w:t>
      </w:r>
      <w:r>
        <w:t>年山西省医养结合工作现场推进会上，卫健、民政等相关机构代表及来自北京、四川的专家进行深入探讨。</w:t>
      </w:r>
    </w:p>
    <w:p w:rsidR="008936A0" w:rsidRDefault="008936A0" w:rsidP="008936A0">
      <w:pPr>
        <w:ind w:firstLineChars="200" w:firstLine="420"/>
        <w:jc w:val="left"/>
      </w:pPr>
      <w:r>
        <w:rPr>
          <w:rFonts w:hint="eastAsia"/>
        </w:rPr>
        <w:t>公开数据显示，在山西常住人口中，</w:t>
      </w:r>
      <w:r>
        <w:t>60</w:t>
      </w:r>
      <w:r>
        <w:t>岁及以上老年人</w:t>
      </w:r>
      <w:r>
        <w:t>711.07</w:t>
      </w:r>
      <w:r>
        <w:t>万人，占总人口的</w:t>
      </w:r>
      <w:r>
        <w:t>20.43%</w:t>
      </w:r>
      <w:r>
        <w:t>，</w:t>
      </w:r>
      <w:r>
        <w:t>65</w:t>
      </w:r>
      <w:r>
        <w:t>岁及以上老年人占总人口的</w:t>
      </w:r>
      <w:r>
        <w:t>14.48%</w:t>
      </w:r>
      <w:r>
        <w:t>。山西已全面进入中度老龄化社会。</w:t>
      </w:r>
    </w:p>
    <w:p w:rsidR="008936A0" w:rsidRDefault="008936A0" w:rsidP="008936A0">
      <w:pPr>
        <w:ind w:firstLineChars="200" w:firstLine="420"/>
        <w:jc w:val="left"/>
      </w:pPr>
      <w:r>
        <w:rPr>
          <w:rFonts w:hint="eastAsia"/>
        </w:rPr>
        <w:t>探医养结合服务模式</w:t>
      </w:r>
    </w:p>
    <w:p w:rsidR="008936A0" w:rsidRDefault="008936A0" w:rsidP="008936A0">
      <w:pPr>
        <w:ind w:firstLineChars="200" w:firstLine="420"/>
        <w:jc w:val="left"/>
      </w:pPr>
      <w:r>
        <w:rPr>
          <w:rFonts w:hint="eastAsia"/>
        </w:rPr>
        <w:t>人口老龄化伴随而来的老年人健康和照护问题增多，老年人患病率高、患病种类多、患病时间长、并发症多、治疗难度高，对长期医疗护理服务的需求不断增加，传统的养老模式已无法满足老年人需求。</w:t>
      </w:r>
    </w:p>
    <w:p w:rsidR="008936A0" w:rsidRDefault="008936A0" w:rsidP="008936A0">
      <w:pPr>
        <w:ind w:firstLineChars="200" w:firstLine="420"/>
        <w:jc w:val="left"/>
      </w:pPr>
      <w:r>
        <w:rPr>
          <w:rFonts w:hint="eastAsia"/>
        </w:rPr>
        <w:t>调查显示，当前，中国老年人大多选择居家和社区养老，形成“</w:t>
      </w:r>
      <w:r>
        <w:t>9073”</w:t>
      </w:r>
      <w:r>
        <w:t>的格局：</w:t>
      </w:r>
      <w:r>
        <w:t>90%</w:t>
      </w:r>
      <w:r>
        <w:t>的老年人以家庭为基础居家养老，</w:t>
      </w:r>
      <w:r>
        <w:t>7%</w:t>
      </w:r>
      <w:r>
        <w:t>的老年人接受社区日间照料服务，</w:t>
      </w:r>
      <w:r>
        <w:t>3%</w:t>
      </w:r>
      <w:r>
        <w:t>的老年人入住养老机构。</w:t>
      </w:r>
    </w:p>
    <w:p w:rsidR="008936A0" w:rsidRDefault="008936A0" w:rsidP="008936A0">
      <w:pPr>
        <w:ind w:firstLineChars="200" w:firstLine="420"/>
        <w:jc w:val="left"/>
      </w:pPr>
      <w:r>
        <w:rPr>
          <w:rFonts w:hint="eastAsia"/>
        </w:rPr>
        <w:t>医养结合的实质，是将健康管理和医疗服务送到需要的老人身边。“医养结合作为养老的一种创新模式，适应了老龄化发展的形势。”山西省卫健委副主任廉月胜说，当前，该省建成医养结合机构</w:t>
      </w:r>
      <w:r>
        <w:t>120</w:t>
      </w:r>
      <w:r>
        <w:t>所，医养结合床位</w:t>
      </w:r>
      <w:r>
        <w:t>2.4</w:t>
      </w:r>
      <w:r>
        <w:t>万余张；</w:t>
      </w:r>
      <w:r>
        <w:t>914</w:t>
      </w:r>
      <w:r>
        <w:t>所养老机构与医疗机构签约，签约率达</w:t>
      </w:r>
      <w:r>
        <w:t>99.7%</w:t>
      </w:r>
      <w:r>
        <w:t>。</w:t>
      </w:r>
    </w:p>
    <w:p w:rsidR="008936A0" w:rsidRDefault="008936A0" w:rsidP="008936A0">
      <w:pPr>
        <w:ind w:firstLineChars="200" w:firstLine="420"/>
        <w:jc w:val="left"/>
      </w:pPr>
      <w:r>
        <w:rPr>
          <w:rFonts w:hint="eastAsia"/>
        </w:rPr>
        <w:t>其间，各地纷纷探索医养结合模式：养老机构内设医疗机构、医疗机构内设养老机构、医疗机构与养老机构或社区跨空间协作等。</w:t>
      </w:r>
    </w:p>
    <w:p w:rsidR="008936A0" w:rsidRDefault="008936A0" w:rsidP="008936A0">
      <w:pPr>
        <w:ind w:firstLineChars="200" w:firstLine="420"/>
        <w:jc w:val="left"/>
      </w:pPr>
      <w:r>
        <w:rPr>
          <w:rFonts w:hint="eastAsia"/>
        </w:rPr>
        <w:t>如，针对老年人多病共存的特点，太原市第二人民医院</w:t>
      </w:r>
      <w:r>
        <w:t>(</w:t>
      </w:r>
      <w:r>
        <w:t>太原市老年医院</w:t>
      </w:r>
      <w:r>
        <w:t>)</w:t>
      </w:r>
      <w:r>
        <w:t>设置老年重症、特需、安宁疗护床位</w:t>
      </w:r>
      <w:r>
        <w:t>150</w:t>
      </w:r>
      <w:r>
        <w:t>张；运城稷山县在</w:t>
      </w:r>
      <w:r>
        <w:t>2022</w:t>
      </w:r>
      <w:r>
        <w:t>年投资</w:t>
      </w:r>
      <w:r>
        <w:t>2.29</w:t>
      </w:r>
      <w:r>
        <w:t>亿元启动</w:t>
      </w:r>
      <w:r>
        <w:t>4</w:t>
      </w:r>
      <w:r>
        <w:t>个镇的医养结合项目，共设置床位数</w:t>
      </w:r>
      <w:r>
        <w:t>654</w:t>
      </w:r>
      <w:r>
        <w:t>张。</w:t>
      </w:r>
    </w:p>
    <w:p w:rsidR="008936A0" w:rsidRDefault="008936A0" w:rsidP="008936A0">
      <w:pPr>
        <w:ind w:firstLineChars="200" w:firstLine="420"/>
        <w:jc w:val="left"/>
      </w:pPr>
      <w:r>
        <w:rPr>
          <w:rFonts w:hint="eastAsia"/>
        </w:rPr>
        <w:t>破医养结合服务供给难题</w:t>
      </w:r>
    </w:p>
    <w:p w:rsidR="008936A0" w:rsidRDefault="008936A0" w:rsidP="008936A0">
      <w:pPr>
        <w:ind w:firstLineChars="200" w:firstLine="420"/>
        <w:jc w:val="left"/>
      </w:pPr>
      <w:r>
        <w:rPr>
          <w:rFonts w:hint="eastAsia"/>
        </w:rPr>
        <w:t>记者从现场获悉，目前，山西失能、半失能老年人约</w:t>
      </w:r>
      <w:r>
        <w:t>126</w:t>
      </w:r>
      <w:r>
        <w:t>万人，占老年总人口的</w:t>
      </w:r>
      <w:r>
        <w:t>17.7%</w:t>
      </w:r>
      <w:r>
        <w:t>。一人失能，全家失衡。失能老人家庭的医疗照护需求很高，而养老机构的照护功能明显不足。</w:t>
      </w:r>
    </w:p>
    <w:p w:rsidR="008936A0" w:rsidRDefault="008936A0" w:rsidP="008936A0">
      <w:pPr>
        <w:ind w:firstLineChars="200" w:firstLine="420"/>
        <w:jc w:val="left"/>
      </w:pPr>
      <w:r>
        <w:rPr>
          <w:rFonts w:hint="eastAsia"/>
        </w:rPr>
        <w:t>廉月胜坦言，破解机构医养结合服务供给难题，势在必行。</w:t>
      </w:r>
    </w:p>
    <w:p w:rsidR="008936A0" w:rsidRDefault="008936A0" w:rsidP="008936A0">
      <w:pPr>
        <w:ind w:firstLineChars="200" w:firstLine="420"/>
        <w:jc w:val="left"/>
      </w:pPr>
      <w:r>
        <w:rPr>
          <w:rFonts w:hint="eastAsia"/>
        </w:rPr>
        <w:t>长期从事、研究医养结合工作的成都市第八人民医院党委书记陈芍对此表示认同：“对于失能、半失能老人，喝水、翻身甚至呼吸，都需要护理人员细致关照。”为此，该院要求工作人员每年都到病房做一日护工，发现病人的需求、护工服务中的不足，并换位了解护工的辛苦。</w:t>
      </w:r>
    </w:p>
    <w:p w:rsidR="008936A0" w:rsidRDefault="008936A0" w:rsidP="008936A0">
      <w:pPr>
        <w:ind w:firstLineChars="200" w:firstLine="420"/>
        <w:jc w:val="left"/>
      </w:pPr>
      <w:r>
        <w:rPr>
          <w:rFonts w:hint="eastAsia"/>
        </w:rPr>
        <w:t>此外，该院明确了为居家老人提供的</w:t>
      </w:r>
      <w:r>
        <w:t>10</w:t>
      </w:r>
      <w:r>
        <w:t>类</w:t>
      </w:r>
      <w:r>
        <w:t>50</w:t>
      </w:r>
      <w:r>
        <w:t>余项综合服务项目和收费明细，将民政、卫健、医保融合，共同服务于养老行业。</w:t>
      </w:r>
    </w:p>
    <w:p w:rsidR="008936A0" w:rsidRDefault="008936A0" w:rsidP="008936A0">
      <w:pPr>
        <w:ind w:firstLineChars="200" w:firstLine="420"/>
        <w:jc w:val="left"/>
      </w:pPr>
      <w:r>
        <w:rPr>
          <w:rFonts w:hint="eastAsia"/>
        </w:rPr>
        <w:t>社区居家老人对“上门护理”服务的需求是最高、最急需的。山西省卫健委连续几年实施基层医养结合能力提升试点示范项目，支持有条件的医疗卫生机构为居家失能</w:t>
      </w:r>
      <w:r>
        <w:t>(</w:t>
      </w:r>
      <w:r>
        <w:t>含失智</w:t>
      </w:r>
      <w:r>
        <w:t>)</w:t>
      </w:r>
      <w:r>
        <w:t>、慢性病、高龄、残疾等老年人提供居家医疗服务。</w:t>
      </w:r>
    </w:p>
    <w:p w:rsidR="008936A0" w:rsidRDefault="008936A0" w:rsidP="008936A0">
      <w:pPr>
        <w:ind w:firstLineChars="200" w:firstLine="420"/>
        <w:jc w:val="left"/>
      </w:pPr>
      <w:r>
        <w:rPr>
          <w:rFonts w:hint="eastAsia"/>
        </w:rPr>
        <w:t>“我们家中都有老人，每个人都会老去。”陈芍说，为了让即将离世的老人最后看到的不再是冷冰冰的白墙顶，医院特意开辟了一间玻璃房顶的病房，能感受到阳光，看到大自然的蓝天白云。</w:t>
      </w:r>
    </w:p>
    <w:p w:rsidR="008936A0" w:rsidRPr="00883D61" w:rsidRDefault="008936A0" w:rsidP="008936A0">
      <w:pPr>
        <w:ind w:firstLineChars="200" w:firstLine="420"/>
        <w:jc w:val="left"/>
      </w:pPr>
      <w:r>
        <w:rPr>
          <w:rFonts w:hint="eastAsia"/>
        </w:rPr>
        <w:t>养老，是一个需要孝心、爱心和医护服务的行业。</w:t>
      </w:r>
    </w:p>
    <w:p w:rsidR="008936A0" w:rsidRDefault="008936A0" w:rsidP="008936A0">
      <w:pPr>
        <w:ind w:firstLineChars="200" w:firstLine="420"/>
        <w:jc w:val="right"/>
      </w:pPr>
      <w:r w:rsidRPr="00883D61">
        <w:rPr>
          <w:rFonts w:hint="eastAsia"/>
        </w:rPr>
        <w:t>中国新闻网</w:t>
      </w:r>
      <w:r w:rsidRPr="00883D61">
        <w:t>2023-05-25</w:t>
      </w:r>
    </w:p>
    <w:p w:rsidR="008936A0" w:rsidRDefault="008936A0" w:rsidP="00147496">
      <w:pPr>
        <w:sectPr w:rsidR="008936A0" w:rsidSect="00147496">
          <w:type w:val="continuous"/>
          <w:pgSz w:w="11906" w:h="16838"/>
          <w:pgMar w:top="1644" w:right="1236" w:bottom="1418" w:left="1814" w:header="851" w:footer="907" w:gutter="0"/>
          <w:pgNumType w:start="1"/>
          <w:cols w:space="720"/>
          <w:docGrid w:type="lines" w:linePitch="341" w:charSpace="2373"/>
        </w:sectPr>
      </w:pPr>
    </w:p>
    <w:p w:rsidR="00950D1D" w:rsidRDefault="00950D1D"/>
    <w:sectPr w:rsidR="00950D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36A0"/>
    <w:rsid w:val="008936A0"/>
    <w:rsid w:val="00950D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36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936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1035</Characters>
  <Application>Microsoft Office Word</Application>
  <DocSecurity>0</DocSecurity>
  <Lines>8</Lines>
  <Paragraphs>2</Paragraphs>
  <ScaleCrop>false</ScaleCrop>
  <Company>Microsoft</Company>
  <LinksUpToDate>false</LinksUpToDate>
  <CharactersWithSpaces>1214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2023-05-29T09:16:00Z</dcterms:created>
</cp:coreProperties>
</file>