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59" w:rsidRDefault="00B12859" w:rsidP="00C32F7E">
      <w:pPr>
        <w:pStyle w:val="1"/>
      </w:pPr>
      <w:r w:rsidRPr="004118AA">
        <w:t>[盐城]发挥统战优势 凝聚奋斗力量 助力民营经济高质量发展</w:t>
      </w:r>
    </w:p>
    <w:p w:rsidR="00B12859" w:rsidRDefault="00B12859" w:rsidP="00B12859">
      <w:pPr>
        <w:ind w:firstLineChars="200" w:firstLine="420"/>
      </w:pPr>
      <w:r>
        <w:rPr>
          <w:rFonts w:hint="eastAsia"/>
        </w:rPr>
        <w:t>党的二十大报告指出，毫不动摇巩固和发展公有制经济，毫不动摇鼓励、支持、引导非公有制经济发展。</w:t>
      </w:r>
    </w:p>
    <w:p w:rsidR="00B12859" w:rsidRDefault="00B12859" w:rsidP="00B12859">
      <w:pPr>
        <w:ind w:firstLineChars="200" w:firstLine="420"/>
      </w:pPr>
      <w:r>
        <w:rPr>
          <w:rFonts w:hint="eastAsia"/>
        </w:rPr>
        <w:t>近年来，盐城市民营经济统战工作坚持以习近平新时代中国特色社会主义思想为指导，全面落实中央和省、市委关于支持民营经济发展的重大决策部署，围绕“两个健康”主题，精心举办“同心助企</w:t>
      </w:r>
      <w:r>
        <w:t xml:space="preserve"> </w:t>
      </w:r>
      <w:r>
        <w:t>三位一体</w:t>
      </w:r>
      <w:r>
        <w:t>”</w:t>
      </w:r>
      <w:r>
        <w:t>民营企业家季度沙龙等主题活动，着力促进</w:t>
      </w:r>
      <w:r>
        <w:t>“</w:t>
      </w:r>
      <w:r>
        <w:t>两个健康</w:t>
      </w:r>
      <w:r>
        <w:t>”</w:t>
      </w:r>
      <w:r>
        <w:t>，为勇当沿海地区高质量发展排头兵积蓄强劲动能、注入持久动力。</w:t>
      </w:r>
    </w:p>
    <w:p w:rsidR="00B12859" w:rsidRDefault="00B12859" w:rsidP="00B12859">
      <w:pPr>
        <w:ind w:firstLineChars="200" w:firstLine="420"/>
      </w:pPr>
      <w:r>
        <w:rPr>
          <w:rFonts w:hint="eastAsia"/>
        </w:rPr>
        <w:t>主要做法</w:t>
      </w:r>
    </w:p>
    <w:p w:rsidR="00B12859" w:rsidRDefault="00B12859" w:rsidP="00B12859">
      <w:pPr>
        <w:ind w:firstLineChars="200" w:firstLine="420"/>
      </w:pPr>
      <w:r>
        <w:rPr>
          <w:rFonts w:hint="eastAsia"/>
        </w:rPr>
        <w:t>（一）坚持党的领导，构建全市大统战工作格局</w:t>
      </w:r>
    </w:p>
    <w:p w:rsidR="00B12859" w:rsidRDefault="00B12859" w:rsidP="00B12859">
      <w:pPr>
        <w:ind w:firstLineChars="200" w:firstLine="420"/>
      </w:pPr>
      <w:r>
        <w:rPr>
          <w:rFonts w:hint="eastAsia"/>
        </w:rPr>
        <w:t>坚持把民营经济统战工作摆上重要位置，在党委的统一领导下，形成各方既明确分工又高效协同的民营经济统战工作格局。坚持高位推动。把加强民营经济统战工作纳入重要议事日程、目标考核体系和述职述责内容，成立由市委主要负责同志任组长的市委统一战线领导工作小组，统筹全市民营经济统战工作，全市</w:t>
      </w:r>
      <w:r>
        <w:t>9</w:t>
      </w:r>
      <w:r>
        <w:t>个县（市、区）实现统一战线工作领导小组全覆盖，民营经济统战工作组织保障不断增强。完善工作机制。制定出台《关于加强新时代民营经济统战工作的实施意见》《关于加强新时代民营经济统战工作的实施办法》等制度性文件，对做好民营经济统战工作提出</w:t>
      </w:r>
      <w:r>
        <w:rPr>
          <w:rFonts w:hint="eastAsia"/>
        </w:rPr>
        <w:t>明确思路、目标和措施。强化推进落实。明确工作机制和职责，对重点工作任务协调推进、运行落实及时跟踪问效，构建形成分工明确高效协同的大统战工作格局，共同推动全市民营经济实现高质量发展。</w:t>
      </w:r>
    </w:p>
    <w:p w:rsidR="00B12859" w:rsidRDefault="00B12859" w:rsidP="00B12859">
      <w:pPr>
        <w:ind w:firstLineChars="200" w:firstLine="420"/>
      </w:pPr>
      <w:r>
        <w:rPr>
          <w:rFonts w:hint="eastAsia"/>
        </w:rPr>
        <w:t>（二）突出政治引领，夯实民营经济人士理想信念</w:t>
      </w:r>
    </w:p>
    <w:p w:rsidR="00B12859" w:rsidRDefault="00B12859" w:rsidP="00B12859">
      <w:pPr>
        <w:ind w:firstLineChars="200" w:firstLine="420"/>
      </w:pPr>
      <w:r>
        <w:rPr>
          <w:rFonts w:hint="eastAsia"/>
        </w:rPr>
        <w:t>深入开展民营经济人士理想信念教育活动，不断增进民营经济人士对中国共产党和中国特色社会主义的政治认同、思想认同、理论认同、情感认同。建基地“强载体”。在全市范围内挂牌</w:t>
      </w:r>
      <w:r>
        <w:t>10</w:t>
      </w:r>
      <w:r>
        <w:t>家民营经济人士理想信念教育基地，着重为民营经济人士提供爱国主义、革命传统、企业党建、企业文化、经营管理等方面的教育示范。其中</w:t>
      </w:r>
      <w:r>
        <w:t>“</w:t>
      </w:r>
      <w:r>
        <w:t>红色大纵湖</w:t>
      </w:r>
      <w:r>
        <w:t>”</w:t>
      </w:r>
      <w:r>
        <w:t>获评省级理想信念教育基地。办班次</w:t>
      </w:r>
      <w:r>
        <w:t>“</w:t>
      </w:r>
      <w:r>
        <w:t>凝共识</w:t>
      </w:r>
      <w:r>
        <w:t>”</w:t>
      </w:r>
      <w:r>
        <w:t>。定期举办民营经济人士理想信念教育培训班，实施盐城市年轻一代民营企业家</w:t>
      </w:r>
      <w:r>
        <w:t>“</w:t>
      </w:r>
      <w:r>
        <w:t>盐菁计划</w:t>
      </w:r>
      <w:r>
        <w:t>”</w:t>
      </w:r>
      <w:r>
        <w:t>，组织年轻一代民营企业家赴浙江大学集中培训，不断提升民营经济人士综合素质。树典</w:t>
      </w:r>
      <w:r>
        <w:rPr>
          <w:rFonts w:hint="eastAsia"/>
        </w:rPr>
        <w:t>型“立标杆”。开展综合评比“每月一星”、典型事迹“每月一报”活动，近</w:t>
      </w:r>
      <w:r>
        <w:t>400</w:t>
      </w:r>
      <w:r>
        <w:t>家民营企业的先进事迹被宣传报道。积极开展中国特色社会主义优秀建设者、市星级企业、</w:t>
      </w:r>
      <w:r>
        <w:t>“</w:t>
      </w:r>
      <w:r>
        <w:t>四好商会</w:t>
      </w:r>
      <w:r>
        <w:t>”</w:t>
      </w:r>
      <w:r>
        <w:t>、</w:t>
      </w:r>
      <w:r>
        <w:t>“</w:t>
      </w:r>
      <w:r>
        <w:t>十佳商会</w:t>
      </w:r>
      <w:r>
        <w:t>”</w:t>
      </w:r>
      <w:r>
        <w:t>和全市制造业</w:t>
      </w:r>
      <w:r>
        <w:t>50</w:t>
      </w:r>
      <w:r>
        <w:t>强、服务业</w:t>
      </w:r>
      <w:r>
        <w:t>10</w:t>
      </w:r>
      <w:r>
        <w:t>强等评选活动，向社会展现民营企业发展成果。积极开展</w:t>
      </w:r>
      <w:r>
        <w:t>“</w:t>
      </w:r>
      <w:r>
        <w:t>凝心聚力</w:t>
      </w:r>
      <w:r>
        <w:t>·</w:t>
      </w:r>
      <w:r>
        <w:t>逐梦盐城</w:t>
      </w:r>
      <w:r>
        <w:t>——</w:t>
      </w:r>
      <w:r>
        <w:t>盐商助力乡村振兴</w:t>
      </w:r>
      <w:r>
        <w:t>”</w:t>
      </w:r>
      <w:r>
        <w:t>行动，引导广大盐商在重点领域发挥作用，凝聚起乡村振兴的强大动能。</w:t>
      </w:r>
    </w:p>
    <w:p w:rsidR="00B12859" w:rsidRDefault="00B12859" w:rsidP="00B12859">
      <w:pPr>
        <w:ind w:firstLineChars="200" w:firstLine="420"/>
      </w:pPr>
      <w:r>
        <w:rPr>
          <w:rFonts w:hint="eastAsia"/>
        </w:rPr>
        <w:t>（三）健全保障机制，坚定民营经济人士发展信心</w:t>
      </w:r>
    </w:p>
    <w:p w:rsidR="00B12859" w:rsidRDefault="00B12859" w:rsidP="00B12859">
      <w:pPr>
        <w:ind w:firstLineChars="200" w:firstLine="420"/>
      </w:pPr>
      <w:r>
        <w:rPr>
          <w:rFonts w:hint="eastAsia"/>
        </w:rPr>
        <w:t>不断健全服务体系，优化发展环境，为民营经济高质量发展保驾护航。建立健全协调机制。在市委统一战线工作领导小组的框架下，建立全市民营经济统战工作协调机制，</w:t>
      </w:r>
      <w:r>
        <w:t>30</w:t>
      </w:r>
      <w:r>
        <w:t>个相关部门单位参与作为协调机制成员单位，定期召开专题工作会议，统筹推进民营经济统战工作任务。深化服务保障机制。持续深化</w:t>
      </w:r>
      <w:r>
        <w:t>“1+N”</w:t>
      </w:r>
      <w:r>
        <w:t>工作合作模式，签署《服务保障民营经济健康发展协同机制》，持续优化法律服务环境。指导</w:t>
      </w:r>
      <w:r>
        <w:t>21</w:t>
      </w:r>
      <w:r>
        <w:t>家市工商联直属商会分别与</w:t>
      </w:r>
      <w:r>
        <w:t>21</w:t>
      </w:r>
      <w:r>
        <w:t>家律师事务所进行</w:t>
      </w:r>
      <w:r>
        <w:t>“</w:t>
      </w:r>
      <w:r>
        <w:t>万所联万会</w:t>
      </w:r>
      <w:r>
        <w:t>”</w:t>
      </w:r>
      <w:r>
        <w:t>签约，形成长期协议。搭建校企合作平台，举办民营企业进高校</w:t>
      </w:r>
      <w:r>
        <w:t>“</w:t>
      </w:r>
      <w:r>
        <w:t>三个一</w:t>
      </w:r>
      <w:r>
        <w:t>”</w:t>
      </w:r>
      <w:r>
        <w:t>活动，进一步促进</w:t>
      </w:r>
      <w:r>
        <w:rPr>
          <w:rFonts w:hint="eastAsia"/>
        </w:rPr>
        <w:t>高校毕业生充分就业和科研成果转化，实现校企双方的合作共赢。拓展对外联络机制。积极开展“三乡”活动，与市工商联联合出台《关于开展“访老乡、看故乡、建家乡”活动的实施意见》。积极走访异地盐城商会及会员企业，向广大盐商介绍家乡发展，引导外地盐商返乡投资创业，建设家乡。目前已协助市工商联与上海浦东、杨浦、长宁等七个区工商联缔结友好商会。</w:t>
      </w:r>
    </w:p>
    <w:p w:rsidR="00B12859" w:rsidRDefault="00B12859" w:rsidP="00B12859">
      <w:pPr>
        <w:ind w:firstLineChars="200" w:firstLine="420"/>
      </w:pPr>
      <w:r>
        <w:rPr>
          <w:rFonts w:hint="eastAsia"/>
        </w:rPr>
        <w:t>（四）强化政企沟通，激发民营经济人士奋进动力</w:t>
      </w:r>
    </w:p>
    <w:p w:rsidR="00B12859" w:rsidRDefault="00B12859" w:rsidP="00B12859">
      <w:pPr>
        <w:ind w:firstLineChars="200" w:firstLine="420"/>
      </w:pPr>
      <w:r>
        <w:rPr>
          <w:rFonts w:hint="eastAsia"/>
        </w:rPr>
        <w:t>充分发挥桥梁纽带和助手作用，切实帮助民营企业解决实际困难。搭建平台载体。定期举办“同心助企</w:t>
      </w:r>
      <w:r>
        <w:t xml:space="preserve"> </w:t>
      </w:r>
      <w:r>
        <w:t>三位一体</w:t>
      </w:r>
      <w:r>
        <w:t>”</w:t>
      </w:r>
      <w:r>
        <w:t>民营企业家季度沙龙，邀请民营企业家就发展过程中遇到的热点难点问题表达期盼和诉求，协调机制各成员单位，针对企业家们提出的问题一一给予回应。活动累计为</w:t>
      </w:r>
      <w:r>
        <w:t>210</w:t>
      </w:r>
      <w:r>
        <w:t>多家民营企业协调解决困难诉求</w:t>
      </w:r>
      <w:r>
        <w:t>260</w:t>
      </w:r>
      <w:r>
        <w:t>余件。创新结对模式。制定出台《市委统战部和市工商联领导班子成员联系服务民营企业工作实施方案》，结合我市</w:t>
      </w:r>
      <w:r>
        <w:t>“</w:t>
      </w:r>
      <w:r>
        <w:t>企业大走访、项目大推进、产业大招商</w:t>
      </w:r>
      <w:r>
        <w:t>”</w:t>
      </w:r>
      <w:r>
        <w:t>等活动，每人重点联系服务</w:t>
      </w:r>
      <w:r>
        <w:t>10</w:t>
      </w:r>
      <w:r>
        <w:t>家民营企业，及时掌握并解决企业实际困难和问题。开展务</w:t>
      </w:r>
      <w:r>
        <w:rPr>
          <w:rFonts w:hint="eastAsia"/>
        </w:rPr>
        <w:t>实服务。指导各县（市、区）以及</w:t>
      </w:r>
      <w:r>
        <w:t>30</w:t>
      </w:r>
      <w:r>
        <w:t>家协调机制成员单位开展</w:t>
      </w:r>
      <w:r>
        <w:t>“</w:t>
      </w:r>
      <w:r>
        <w:t>民营企业服务月</w:t>
      </w:r>
      <w:r>
        <w:t>”</w:t>
      </w:r>
      <w:r>
        <w:t>活动，通过集中走访调研，帮助企业解决发展难题、防范重大风险，累计协调解决问题</w:t>
      </w:r>
      <w:r>
        <w:t>2500</w:t>
      </w:r>
      <w:r>
        <w:t>余件。</w:t>
      </w:r>
    </w:p>
    <w:p w:rsidR="00B12859" w:rsidRDefault="00B12859" w:rsidP="004118AA">
      <w:pPr>
        <w:jc w:val="right"/>
      </w:pPr>
      <w:r w:rsidRPr="004118AA">
        <w:rPr>
          <w:rFonts w:hint="eastAsia"/>
        </w:rPr>
        <w:t>盐城市委统战部</w:t>
      </w:r>
      <w:r>
        <w:rPr>
          <w:rFonts w:hint="eastAsia"/>
        </w:rPr>
        <w:t>2023-5-25</w:t>
      </w:r>
    </w:p>
    <w:p w:rsidR="00B12859" w:rsidRDefault="00B12859" w:rsidP="00C32F7E">
      <w:pPr>
        <w:sectPr w:rsidR="00B12859" w:rsidSect="00C32F7E">
          <w:type w:val="continuous"/>
          <w:pgSz w:w="11906" w:h="16838"/>
          <w:pgMar w:top="1644" w:right="1236" w:bottom="1418" w:left="1814" w:header="851" w:footer="907" w:gutter="0"/>
          <w:pgNumType w:start="1"/>
          <w:cols w:space="720"/>
          <w:docGrid w:type="lines" w:linePitch="341" w:charSpace="2373"/>
        </w:sectPr>
      </w:pPr>
    </w:p>
    <w:p w:rsidR="0006444A" w:rsidRDefault="0006444A"/>
    <w:sectPr w:rsidR="000644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2859"/>
    <w:rsid w:val="0006444A"/>
    <w:rsid w:val="00B12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28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128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Company>Microsoft</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2023-05-31T08:08:00Z</dcterms:created>
</cp:coreProperties>
</file>