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7DA" w:rsidRDefault="000617DA" w:rsidP="00C26739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平湖市新埭中学抓实抓细抓好校园安全工作</w:t>
      </w:r>
    </w:p>
    <w:p w:rsidR="000617DA" w:rsidRDefault="000617DA" w:rsidP="000617DA">
      <w:pPr>
        <w:ind w:firstLineChars="200" w:firstLine="420"/>
      </w:pPr>
      <w:r>
        <w:rPr>
          <w:shd w:val="clear" w:color="auto" w:fill="FFFFFF"/>
        </w:rPr>
        <w:t>立责于心保安全履职于行促发展</w:t>
      </w:r>
    </w:p>
    <w:p w:rsidR="000617DA" w:rsidRDefault="000617DA" w:rsidP="000617DA">
      <w:pPr>
        <w:ind w:firstLineChars="200" w:firstLine="420"/>
      </w:pPr>
      <w:r>
        <w:rPr>
          <w:shd w:val="clear" w:color="auto" w:fill="FFFFFF"/>
        </w:rPr>
        <w:t>——</w:t>
      </w:r>
      <w:r>
        <w:rPr>
          <w:shd w:val="clear" w:color="auto" w:fill="FFFFFF"/>
        </w:rPr>
        <w:t>平湖市新埭中学抓实抓细抓好校园安全工作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安全工作是学校的底线工作，平湖市新埭中学历来重视平安校园建设工作，坚持“安全第一、预防为主、综合治理”的工作方针，注重常态、突出重点，以安全实践体验为教育基本手段，通过请进来、走出去等形式开展安全教育宣传，学校安全教育工作得到全面、深入、有效地开展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一、齐抓共管，建立高效规范的安全工作网络体系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（一）抓“三防”，保障平安基础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学校完善了校安全领导小组，按照“党政同责”“一岗双责”要求，层层落实校园安全责任，传导责任压力。一是学生在校期间按照“三位”一体管理模式安排校园值班；二是晚自习期间按照“</w:t>
      </w:r>
      <w:r>
        <w:t>2+1+12”</w:t>
      </w:r>
      <w:r>
        <w:t>模式开展值班工作，守护学生安全；三是假期值班安排</w:t>
      </w:r>
      <w:r>
        <w:t>“1+2”</w:t>
      </w:r>
      <w:r>
        <w:t>值班，</w:t>
      </w:r>
      <w:r>
        <w:t>1</w:t>
      </w:r>
      <w:r>
        <w:t>指一名中层以上干部，</w:t>
      </w:r>
      <w:r>
        <w:t>2</w:t>
      </w:r>
      <w:r>
        <w:t>指保安和监控室人员。四是落实保安日常巡检制度，依托校园安全平台，确保巡检过程可见可追溯。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学校高度重视物防和技防建设投入，学校物化实验室、财务室等地均升级了相关的设施设备，学校每月举行一次全校安全大检查，对于排查出问题立即整修。学校电子围栏、冲撞升降柱、安保套件等设施设备运行良好，配备齐全</w:t>
      </w:r>
      <w:r>
        <w:t>,</w:t>
      </w:r>
      <w:r>
        <w:t>相关人员对于设施设备使用专业熟练。在学校各关键场所安装了</w:t>
      </w:r>
      <w:r>
        <w:t>83</w:t>
      </w:r>
      <w:r>
        <w:t>个高清摄像头，有效预防了校园欺凌事件和突发事件发生。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（二）抓落实，确保长治久安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一是加强组织机构建设，实行网格化管理，学校制定了校级领导—处室、年级组—班级（实验室）为单位的三级网格安全管理体系。二是明确各网格的安全主体责任和监管责任，落实安全工作主体责任和监管责任，本年度梳理了学校</w:t>
      </w:r>
      <w:r>
        <w:t>12</w:t>
      </w:r>
      <w:r>
        <w:t>个安全风险点，按分管条线负责，层层签订责任书，压实责任。三是建立责任追究机制，把安全工作责任制的落实情况纳入各项考核。四是定期召开工作例会，学校每学期初都会召开保安、处室工作人员、班级安全员会议，通过以会促训、以制度引领安全工作进步的策略提高学校安全运行水平。五是实行安全隐患排、整治机制，保安、值日教师</w:t>
      </w:r>
      <w:r>
        <w:rPr>
          <w:rFonts w:hint="eastAsia"/>
        </w:rPr>
        <w:t>、安全员等共同完成学校教室及公共场所安全检查工作，保证学校的长治久安。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二、内外互联，开展丰富多彩的校园安全文化活动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安全警钟长鸣，平安校园建设常抓不懈。根据不同季节、不同时段、不同活动需要等对师生进行经常性、针对性教育，使学生时时事事得到安全提醒和警示，有效避免和减少安全事故的发生，确保师生生命健康及财产安全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活动一：交通安全教育。邀请新埭镇交警部门进校开展交通安全讲座，以生动的案例向学生呈现交通安全规则，引导学生做文明出行小标兵，遵守交通法规，不骑电动车，不闯红灯等，提升学生的安全意识。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二：防诈骗宣传。邀请新埭镇反诈联盟走进校园进行反诈宣传，警官们结合最新案例，以案开讲，通过穿插贴近现实生活的图片和视频的方式，鲜活再现了多种高发的诈骗类型，深入传授防范秘籍。同时，通过家校联系群、学校微信公众号进行每天每周每月宣传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活动三：禁毒宣传。邀请禁毒办的志愿者们为学生禁毒讲座，精彩直观的图片和仿真毒品展示，增强了同学们识毒防毒的安全意识。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活动四：消防安全疏散演练。学校举行了消防安全疏散演练和应急逃生演练，邀请新埭镇消防中队的消防官兵们，为全体师生带来火灾逃生安全教育课，强化了师生的安全意识，也提升了学生防火自救的能力。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活动五：教师安全宣传。以月度例会的模式，就晚自习管理、疫情防控、出行安全、电子产品使用、防诈骗防溺水、反邪教、防火防电等安全要求再布置、再提醒，做到警钟长鸣。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活动六：法制副校长进校园。学校聘任了新埭派出所所长担任学校法制副校长，到学校为全体师生作法制与安全专题讲座，以案释法，把法律知识教给学生，提高了明辨是非的能力。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三、常抓不懈，打造严密常态化疫情防控体系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疫情多变，防控形势依旧复杂。学校严格落实常态化疫情防控措施，落实疫情防控责任，严守校门，严格晨午检，加强安全教育和体育锻炼，及时传达防控政策。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一是完善防控制度。学校围绕关键环节和重点措施完善疫情防控方案、应急处置预案和工作制度。与当地卫生院形成“点对点”的协作机制，本年度在医卫部门指导下开展</w:t>
      </w:r>
      <w:r>
        <w:t>2</w:t>
      </w:r>
      <w:r>
        <w:t>次防控应急演练，</w:t>
      </w:r>
      <w:r>
        <w:t>1</w:t>
      </w:r>
      <w:r>
        <w:t>次核酸检测演练，确保各项防控措施落实到位。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二是做好人员管控的要求。开展每日健康监测，加强学生因病缺课以及教职工因病缺勤的监测。严格控制人员密集型活动。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三是开展校园环境整治、宣传教育。对教室、食堂、宿舍以及洗手间等人员密集场所，做好每日消毒。根据上级权威的疫情防控政策，及时通过晨会、班级家长群和微信客户端向广大学生和家长做好宣传工作。配合疾控等相关部门做好易感人群的排查管理。</w:t>
      </w:r>
    </w:p>
    <w:p w:rsidR="000617DA" w:rsidRDefault="000617DA" w:rsidP="000617DA">
      <w:pPr>
        <w:ind w:firstLineChars="200" w:firstLine="420"/>
      </w:pPr>
      <w:r>
        <w:rPr>
          <w:rFonts w:hint="eastAsia"/>
        </w:rPr>
        <w:t>校园安全工作是一项动态性工作，平湖市新埭中学时刻树立安全第一的思想，扎扎实实地做好校园安保工作，将安全的意识和知识扎根在每个师生员工的心中，落实于行动中，不断提高安全防范技能，确保学校教育环境安全和谐。</w:t>
      </w:r>
    </w:p>
    <w:p w:rsidR="000617DA" w:rsidRDefault="000617DA" w:rsidP="000617DA">
      <w:pPr>
        <w:ind w:firstLineChars="200" w:firstLine="420"/>
        <w:jc w:val="right"/>
      </w:pPr>
      <w:r w:rsidRPr="00C26739">
        <w:rPr>
          <w:rFonts w:hint="eastAsia"/>
        </w:rPr>
        <w:t>潇湘晨报</w:t>
      </w:r>
      <w:r w:rsidRPr="00C26739">
        <w:t>2023-05-07</w:t>
      </w:r>
    </w:p>
    <w:p w:rsidR="000617DA" w:rsidRDefault="000617DA" w:rsidP="00262D80">
      <w:pPr>
        <w:rPr>
          <w:shd w:val="clear" w:color="auto" w:fill="FFFFFF"/>
        </w:rPr>
        <w:sectPr w:rsidR="000617DA" w:rsidSect="00262D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B2728" w:rsidRDefault="006B2728"/>
    <w:sectPr w:rsidR="006B2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17DA"/>
    <w:rsid w:val="000617DA"/>
    <w:rsid w:val="006B2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17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0617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1703</Characters>
  <Application>Microsoft Office Word</Application>
  <DocSecurity>0</DocSecurity>
  <Lines>14</Lines>
  <Paragraphs>3</Paragraphs>
  <ScaleCrop>false</ScaleCrop>
  <Company>Microsoft</Company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2023-05-29T07:51:00Z</dcterms:created>
</cp:coreProperties>
</file>