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462" w:rsidRDefault="00434462" w:rsidP="00800BF3">
      <w:pPr>
        <w:pStyle w:val="1"/>
      </w:pPr>
      <w:r w:rsidRPr="00800BF3">
        <w:rPr>
          <w:rFonts w:hint="eastAsia"/>
        </w:rPr>
        <w:t>绵阳科技城牵手北川通航产业园</w:t>
      </w:r>
      <w:r w:rsidRPr="00800BF3">
        <w:t xml:space="preserve"> 资源整合打造西部通航产业创新高地</w:t>
      </w:r>
    </w:p>
    <w:p w:rsidR="00434462" w:rsidRDefault="00434462" w:rsidP="00434462">
      <w:pPr>
        <w:ind w:firstLineChars="200" w:firstLine="420"/>
      </w:pPr>
      <w:r>
        <w:t>5</w:t>
      </w:r>
      <w:r>
        <w:t>月</w:t>
      </w:r>
      <w:r>
        <w:t>18</w:t>
      </w:r>
      <w:r>
        <w:t>日上午，绵阳科技城管理委员会与北川羌族自治县人民政府签约，共同建设绵阳科技城（北川）通航产业园。通过资源整合，不断提升园区发展动能、增强发展后劲，共同打造专业化运营、集约化管理、优质化融合的示范特色通航产业园区。</w:t>
      </w:r>
    </w:p>
    <w:p w:rsidR="00434462" w:rsidRDefault="00434462" w:rsidP="00434462">
      <w:pPr>
        <w:ind w:firstLineChars="200" w:firstLine="420"/>
      </w:pPr>
      <w:r>
        <w:rPr>
          <w:rFonts w:hint="eastAsia"/>
        </w:rPr>
        <w:t>位于北川的通航产业园</w:t>
      </w:r>
    </w:p>
    <w:p w:rsidR="00434462" w:rsidRDefault="00434462" w:rsidP="00434462">
      <w:pPr>
        <w:ind w:firstLineChars="200" w:firstLine="420"/>
      </w:pPr>
      <w:r>
        <w:rPr>
          <w:rFonts w:hint="eastAsia"/>
        </w:rPr>
        <w:t>据介绍，通航产业是战略性新兴产业，是北川实现跨越发展的“新赛道”。为推动北川高质量发展，绵阳市决定由绵阳科技城和北川县共建北川通航产业园。签约文件显示，北川与科管委按照“小政府</w:t>
      </w:r>
      <w:r>
        <w:t>+</w:t>
      </w:r>
      <w:r>
        <w:t>大公司</w:t>
      </w:r>
      <w:r>
        <w:t>”</w:t>
      </w:r>
      <w:r>
        <w:t>的扁平化运营模式共建共管；科管委以资本金投入为主，北川县以资本金和资源、资产相结合的方式共同投入；园区实行封闭运营、独立核算；实行数据和收益分享机制；充分发挥优势互补，形成优势叠加。</w:t>
      </w:r>
    </w:p>
    <w:p w:rsidR="00434462" w:rsidRDefault="00434462" w:rsidP="00434462">
      <w:pPr>
        <w:ind w:firstLineChars="200" w:firstLine="420"/>
      </w:pPr>
      <w:r>
        <w:rPr>
          <w:rFonts w:hint="eastAsia"/>
        </w:rPr>
        <w:t>位于北川的无人机飞行基地</w:t>
      </w:r>
    </w:p>
    <w:p w:rsidR="00434462" w:rsidRDefault="00434462" w:rsidP="00434462">
      <w:pPr>
        <w:ind w:firstLineChars="200" w:firstLine="420"/>
      </w:pPr>
      <w:r>
        <w:rPr>
          <w:rFonts w:hint="eastAsia"/>
        </w:rPr>
        <w:t>在共建过程中，绵阳科技城（北川）通航产业园围绕通航飞机制造、无人机装备制造及测试、通航运营服务三大板块产业布局，全力打造绵阳市无人机产业集群，打造西部通航产业创新高地，全面建成通用航空科技创新试验区和“通航</w:t>
      </w:r>
      <w:r>
        <w:t>+”</w:t>
      </w:r>
      <w:r>
        <w:t>产业先行区。</w:t>
      </w:r>
    </w:p>
    <w:p w:rsidR="00434462" w:rsidRDefault="00434462" w:rsidP="00434462">
      <w:pPr>
        <w:ind w:firstLineChars="200" w:firstLine="420"/>
      </w:pPr>
      <w:r>
        <w:rPr>
          <w:rFonts w:hint="eastAsia"/>
        </w:rPr>
        <w:t>在共建期间，双方在现有编制内调剂干部充实工作力量和新建园区平台公司，全面负责园区的发展规划、开发建设、项目招引、经济运行及资产运营等工作。同时，为支持园区建设，除少数民族政策外，双方约定期限内不作收益分配，园区产生的税收收入、土地出让收益等收入，全部用于园区发展。</w:t>
      </w:r>
    </w:p>
    <w:p w:rsidR="00434462" w:rsidRDefault="00434462" w:rsidP="00434462">
      <w:pPr>
        <w:ind w:firstLineChars="200" w:firstLine="420"/>
      </w:pPr>
      <w:r>
        <w:rPr>
          <w:rFonts w:hint="eastAsia"/>
        </w:rPr>
        <w:t>“要把通航产业园打造成样板，形成科技城园区发展新的好的模式。”绵阳科技城管委会主任梁磊说，作为绵阳科技城党工委、管委会挂牌成立后合作共建的首个园区，在建设运营通航产业园过程中，不断提升发展动能、增强发展后劲，力争将通航产业园做成国内省内精品。在合作过程中，进一步厘清合作思路、拓展合作领域，谋划更多合作项目，力争在更深层次、更广领域实现优势互补、合作共赢，推动园区共建工作行稳致远。</w:t>
      </w:r>
    </w:p>
    <w:p w:rsidR="00434462" w:rsidRDefault="00434462" w:rsidP="00434462">
      <w:pPr>
        <w:ind w:firstLineChars="200" w:firstLine="420"/>
        <w:jc w:val="right"/>
      </w:pPr>
      <w:r w:rsidRPr="00800BF3">
        <w:rPr>
          <w:rFonts w:hint="eastAsia"/>
        </w:rPr>
        <w:t>网易</w:t>
      </w:r>
      <w:r w:rsidRPr="00800BF3">
        <w:t>2023-05-18</w:t>
      </w:r>
    </w:p>
    <w:p w:rsidR="00434462" w:rsidRDefault="00434462" w:rsidP="001710B0">
      <w:pPr>
        <w:sectPr w:rsidR="00434462" w:rsidSect="001710B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1A1F" w:rsidRDefault="009B1A1F"/>
    <w:sectPr w:rsidR="009B1A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4462"/>
    <w:rsid w:val="00434462"/>
    <w:rsid w:val="009B1A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44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344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>Microsoft</Company>
  <LinksUpToDate>false</LinksUpToDate>
  <CharactersWithSpaces>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2023-05-26T00:57:00Z</dcterms:created>
</cp:coreProperties>
</file>