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40C7" w:rsidRDefault="00BF40C7" w:rsidP="00E06244">
      <w:pPr>
        <w:pStyle w:val="1"/>
      </w:pPr>
      <w:r w:rsidRPr="00573B4B">
        <w:rPr>
          <w:rFonts w:hint="eastAsia"/>
        </w:rPr>
        <w:t>“五聚焦”创新推进离退休干部工作</w:t>
      </w:r>
    </w:p>
    <w:p w:rsidR="00BF40C7" w:rsidRDefault="00BF40C7" w:rsidP="00BF40C7">
      <w:pPr>
        <w:ind w:firstLineChars="200" w:firstLine="420"/>
      </w:pPr>
      <w:r>
        <w:rPr>
          <w:rFonts w:hint="eastAsia"/>
        </w:rPr>
        <w:t>玉溪市易门县坚持稳中求进、守正创新、真抓实干，“五聚焦”创新推动离退休干部工作高质量发展。</w:t>
      </w:r>
    </w:p>
    <w:p w:rsidR="00BF40C7" w:rsidRDefault="00BF40C7" w:rsidP="00BF40C7">
      <w:pPr>
        <w:ind w:firstLineChars="200" w:firstLine="420"/>
      </w:pPr>
      <w:r>
        <w:rPr>
          <w:rFonts w:hint="eastAsia"/>
        </w:rPr>
        <w:t>聚焦“政治引领”，深化“理论武装”新力量。抓细理论学习。开展每周一次政策推送、每月一次理论学习、每季度一次学习交流、每年一个学习体会等“十个一”学习活动，组织离退休干部深入学习贯彻习近平新时代中国特色社会主义思想和党的二十大精神。抓好培训研讨。举办“党组织书记讲坛”，办好“万名党员进党校培训”“万名党组织书记大轮训”，组织离退休干部开展学习贯彻党的二十大精神大讨论。</w:t>
      </w:r>
    </w:p>
    <w:p w:rsidR="00BF40C7" w:rsidRDefault="00BF40C7" w:rsidP="00BF40C7">
      <w:pPr>
        <w:ind w:firstLineChars="200" w:firstLine="420"/>
      </w:pPr>
      <w:r>
        <w:rPr>
          <w:rFonts w:hint="eastAsia"/>
        </w:rPr>
        <w:t>聚焦“党建聚力”，激发“红色堡垒”新动能。抓实制度执行。对标中办《关于加强新时代离退休干部党的建设的意见》和省市《实施意见》，完善离退休干部党建工作机制，出台贯彻落实“十条措施”。抓牢政治建设。引导广大离退休干部旗帜鲜明讲政治，自觉做“两个维护”的忠诚拥护者、坚定践行者。抓常思想建设。实施“凝心铸魂·银龄尚学”行动，常态组织“送学上门”、“网上课堂”，推动思想教育融入日常。抓强组织建设。实施组织生活提质行动，拓展主题党日“</w:t>
      </w:r>
      <w:r>
        <w:t>6+N”</w:t>
      </w:r>
      <w:r>
        <w:t>活动模式，推出</w:t>
      </w:r>
      <w:r>
        <w:t>“</w:t>
      </w:r>
      <w:r>
        <w:t>特色菜单</w:t>
      </w:r>
      <w:r>
        <w:t>”</w:t>
      </w:r>
      <w:r>
        <w:t>、</w:t>
      </w:r>
      <w:r>
        <w:t>“</w:t>
      </w:r>
      <w:r>
        <w:t>共享菜单</w:t>
      </w:r>
      <w:r>
        <w:t>”</w:t>
      </w:r>
      <w:r>
        <w:t>、</w:t>
      </w:r>
      <w:r>
        <w:t>“</w:t>
      </w:r>
      <w:r>
        <w:t>专题套餐</w:t>
      </w:r>
      <w:r>
        <w:t>”</w:t>
      </w:r>
      <w:r>
        <w:t>。抓严党员管理。把《离退</w:t>
      </w:r>
      <w:r>
        <w:rPr>
          <w:rFonts w:hint="eastAsia"/>
        </w:rPr>
        <w:t>休干部纪律告知书》覆盖到每一个离退休干部党组织、每一名离退休干部党员，教育引导老同志模范遵守“五个不得”等纪律规定。</w:t>
      </w:r>
    </w:p>
    <w:p w:rsidR="00BF40C7" w:rsidRDefault="00BF40C7" w:rsidP="00BF40C7">
      <w:pPr>
        <w:ind w:firstLineChars="200" w:firstLine="420"/>
      </w:pPr>
      <w:r>
        <w:rPr>
          <w:rFonts w:hint="eastAsia"/>
        </w:rPr>
        <w:t>聚焦“服务惠老”，展示“老有所依”新气象。认真落实政策待遇。落实离休干部“三项机制”和各项待遇政策措施，加大特殊困难离退休干部帮扶力度，建立离退休干部“红、橙、绿”精细化特困帮扶机制。提升精准服务水平。开展“进老干部门、知老干部情、解老干部难”亲情服务，落实领导干部和在职干部“</w:t>
      </w:r>
      <w:r>
        <w:t>1+N”</w:t>
      </w:r>
      <w:r>
        <w:t>联系老干部制度，深化</w:t>
      </w:r>
      <w:r>
        <w:t>“</w:t>
      </w:r>
      <w:r>
        <w:t>四知四访一跟进</w:t>
      </w:r>
      <w:r>
        <w:t>”</w:t>
      </w:r>
      <w:r>
        <w:t>行动，推进</w:t>
      </w:r>
      <w:r>
        <w:t>“</w:t>
      </w:r>
      <w:r>
        <w:t>以老助老</w:t>
      </w:r>
      <w:r>
        <w:t>”</w:t>
      </w:r>
      <w:r>
        <w:t>工作机制，常态化开展家庭医生签约上门服务。</w:t>
      </w:r>
    </w:p>
    <w:p w:rsidR="00BF40C7" w:rsidRDefault="00BF40C7" w:rsidP="00BF40C7">
      <w:pPr>
        <w:ind w:firstLineChars="200" w:firstLine="420"/>
      </w:pPr>
      <w:r>
        <w:rPr>
          <w:rFonts w:hint="eastAsia"/>
        </w:rPr>
        <w:t>聚焦“银才赋能”，激励“银发力量”新芳华。推进“银发人才”建设。不断吸纳经济、农业、卫生、文化等行业部门退休的老同志壮大“银发人才库”和志愿服务队伍。健全志愿服务体系。充分发挥离退休干部党组织的战斗堡垒作用，建立常态化、规范化、便捷化志愿服务体系，推动离退休干部“党支部</w:t>
      </w:r>
      <w:r>
        <w:t>+</w:t>
      </w:r>
      <w:r>
        <w:t>志愿服务</w:t>
      </w:r>
      <w:r>
        <w:t>”</w:t>
      </w:r>
      <w:r>
        <w:t>工作，建设志愿服务特色团队。打造</w:t>
      </w:r>
      <w:r>
        <w:t>“</w:t>
      </w:r>
      <w:r>
        <w:t>碧玉生辉</w:t>
      </w:r>
      <w:r>
        <w:t>”</w:t>
      </w:r>
      <w:r>
        <w:t>品牌。推进党建共建、志愿服务等平台建设，聚焦省委</w:t>
      </w:r>
      <w:r>
        <w:t>“3815”</w:t>
      </w:r>
      <w:r>
        <w:t>战略，组织</w:t>
      </w:r>
      <w:r>
        <w:t>“</w:t>
      </w:r>
      <w:r>
        <w:t>银发争先锋</w:t>
      </w:r>
      <w:r>
        <w:t>·</w:t>
      </w:r>
      <w:r>
        <w:t>夕阳映水城</w:t>
      </w:r>
      <w:r>
        <w:t>”</w:t>
      </w:r>
      <w:r>
        <w:t>志愿服务，引导离退休干部助力乡村振兴、生态文明建设、民族团结进步、城市基层治理等。</w:t>
      </w:r>
    </w:p>
    <w:p w:rsidR="00BF40C7" w:rsidRDefault="00BF40C7" w:rsidP="00BF40C7">
      <w:pPr>
        <w:ind w:firstLineChars="200" w:firstLine="420"/>
      </w:pPr>
      <w:r>
        <w:rPr>
          <w:rFonts w:hint="eastAsia"/>
        </w:rPr>
        <w:t>聚焦“家园共享”，汇集“老有所学”新合力。提升老干部活动中心、老干部党校、老年大学建管用水平，在全县各级党群服务中心建立集“党员学习、老年教育、服务保障、作用发挥”功能于一体的共享式离退休干部学习活动阵地。开设老年大学思政课堂，定期组织系列主题活动，推进“家门口老年大学”建设，不断满足老同志日益增长的精神文化需求。</w:t>
      </w:r>
    </w:p>
    <w:p w:rsidR="00BF40C7" w:rsidRDefault="00BF40C7" w:rsidP="00573B4B">
      <w:pPr>
        <w:jc w:val="right"/>
      </w:pPr>
      <w:r w:rsidRPr="00573B4B">
        <w:rPr>
          <w:rFonts w:hint="eastAsia"/>
        </w:rPr>
        <w:t>云岭先锋网</w:t>
      </w:r>
      <w:r>
        <w:rPr>
          <w:rFonts w:hint="eastAsia"/>
        </w:rPr>
        <w:t>2023-4-26</w:t>
      </w:r>
    </w:p>
    <w:p w:rsidR="00BF40C7" w:rsidRDefault="00BF40C7" w:rsidP="00E06244">
      <w:pPr>
        <w:sectPr w:rsidR="00BF40C7" w:rsidSect="00E06244">
          <w:type w:val="continuous"/>
          <w:pgSz w:w="11906" w:h="16838"/>
          <w:pgMar w:top="1644" w:right="1236" w:bottom="1418" w:left="1814" w:header="851" w:footer="907" w:gutter="0"/>
          <w:pgNumType w:start="1"/>
          <w:cols w:space="720"/>
          <w:docGrid w:type="lines" w:linePitch="341" w:charSpace="2373"/>
        </w:sectPr>
      </w:pPr>
    </w:p>
    <w:p w:rsidR="00236323" w:rsidRDefault="00236323"/>
    <w:sectPr w:rsidR="002363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40C7"/>
    <w:rsid w:val="00236323"/>
    <w:rsid w:val="00BF40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40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40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1010</Characters>
  <Application>Microsoft Office Word</Application>
  <DocSecurity>0</DocSecurity>
  <Lines>8</Lines>
  <Paragraphs>2</Paragraphs>
  <ScaleCrop>false</ScaleCrop>
  <Company>Microsoft</Company>
  <LinksUpToDate>false</LinksUpToDate>
  <CharactersWithSpaces>1185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2023-05-05T07:14:00Z</dcterms:created>
</cp:coreProperties>
</file>