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5B6" w:rsidRDefault="001B25B6">
      <w:pPr>
        <w:pStyle w:val="1"/>
      </w:pPr>
      <w:r>
        <w:rPr>
          <w:rFonts w:hint="eastAsia"/>
        </w:rPr>
        <w:t>邱云良：做一名忠诚廉洁 敢于担当的财政监管</w:t>
      </w:r>
      <w:r>
        <w:rPr>
          <w:rStyle w:val="1Char"/>
          <w:rFonts w:hint="eastAsia"/>
        </w:rPr>
        <w:t>干</w:t>
      </w:r>
      <w:r>
        <w:rPr>
          <w:rFonts w:hint="eastAsia"/>
        </w:rPr>
        <w:t>部</w:t>
      </w:r>
    </w:p>
    <w:p w:rsidR="001B25B6" w:rsidRDefault="001B25B6">
      <w:pPr>
        <w:ind w:firstLine="420"/>
      </w:pPr>
      <w:r>
        <w:rPr>
          <w:rFonts w:hint="eastAsia"/>
        </w:rPr>
        <w:t>党的二十大是在全党全国各族人民迈上全面建设社会主义</w:t>
      </w:r>
      <w:r>
        <w:rPr>
          <w:rFonts w:hint="eastAsia"/>
        </w:rPr>
        <w:t xml:space="preserve"> </w:t>
      </w:r>
      <w:r>
        <w:rPr>
          <w:rFonts w:hint="eastAsia"/>
        </w:rPr>
        <w:t>现代化国家新征程、向第二个百年奋斗目标进军的关键时刻召</w:t>
      </w:r>
      <w:r>
        <w:rPr>
          <w:rFonts w:hint="eastAsia"/>
        </w:rPr>
        <w:t xml:space="preserve"> </w:t>
      </w:r>
      <w:r>
        <w:rPr>
          <w:rFonts w:hint="eastAsia"/>
        </w:rPr>
        <w:t>开的一次十分重要的大会。党的二十大报告主题鲜明、思想深邃、站位高远、内涵丰富，是我们党团结带领全国各族人民在新时代新征程坚持和发展中国特色社会主义的政治宣言和行动纲领。财政是国家治理的基础和重要支柱，监管局是财政部派驻地方的财政监管工作职能机构，是财政部职能在各地的延伸，作为监管局的一名干部，要把学习宣传贯彻党的二十大精神作为当前首要政治任务，深入学习领会习近平总书记重要讲话精神，深刻理解党的二十大提出的一系列新理念、新战略、新举措，切实把思想和行动统一到党的二十大精神上来，统一到党的二十大确定的目标任务上来，把学习习近平总书记讲话与推进预算监管工作结合起来，做一个忠诚、廉洁和敢于担当的财政干部。</w:t>
      </w:r>
    </w:p>
    <w:p w:rsidR="001B25B6" w:rsidRDefault="001B25B6">
      <w:pPr>
        <w:ind w:firstLine="420"/>
      </w:pPr>
      <w:r>
        <w:rPr>
          <w:rFonts w:hint="eastAsia"/>
        </w:rPr>
        <w:t>一是忠诚。二十大报告对全面建设社会主义现代化国家、全面推进中华民族伟大复兴进行了战略部署，是指引未来的纲领性文献。十年来党和国家事业取得举世瞩目成就，是在以习近平同志为核心的党中央坚强领导下、在习近平新时代中国特色社会主义思想指引下，全党全国各族人民团结奋斗取得的。要把新时代十年变革与党的百年奋斗历程贯通起来，不断提高政治判断力、政治领悟力、政治执行力，进一步深刻领悟“两个确立”的决定性意义，在新的赶考之路上更加自觉增强“四个意识”、坚定“四个自信”、做到“两个维护”，始终在思想上政治上行动上同以习近平同志为核心的党中央保持高度一致。要坚决贯彻党中央、财政部、广东省委省政府的决策部署，要以抓贯彻落实的具体成效体现对党的绝对忠诚。</w:t>
      </w:r>
    </w:p>
    <w:p w:rsidR="001B25B6" w:rsidRDefault="001B25B6">
      <w:pPr>
        <w:ind w:firstLine="420"/>
      </w:pPr>
      <w:r>
        <w:rPr>
          <w:rFonts w:hint="eastAsia"/>
        </w:rPr>
        <w:t>二是廉洁。习近平总书记在党的二十大报告中指出“腐败是危害党的生命力和战斗力的最大毒瘤，反腐败是最彻底的自我革命”。我们深刻体会到新时代全面从严治党成效显著、影响深远，全面从严治党永远在路上，党的自我革命永远在路上，持之以恒推进全面从严治党，深入推进新时代党的建设新的伟大工程，才能确保党永远不变质、不变色、不变味。作为一名财政监管干部，特别是党员领导干部，要坚决贯彻中央八项规定及其实施细则精神，要按照党的规章办事，牢固树立正确权力观，保持高尚精神追求，敬畏人民、敬畏组织、敬畏法纪，做到公正用权、依法用权、为民用权、廉洁用权，永葆共产党人拒腐蚀、永不沾的政治本色。</w:t>
      </w:r>
    </w:p>
    <w:p w:rsidR="001B25B6" w:rsidRDefault="001B25B6">
      <w:pPr>
        <w:ind w:firstLine="420"/>
      </w:pPr>
      <w:r>
        <w:rPr>
          <w:rFonts w:hint="eastAsia"/>
        </w:rPr>
        <w:t>三是敢于担当。坚持原则、敢于担当是党的干部必须具备的基本素质。党的二十大提出了一系列新理念、新战略、新举措，要在世界百年未有之大变局加速演进的背景下应对风险挑战，需要保持战略定力，弘扬斗争精神，在敢于斗争、善于斗争中赢得主动、赢得优势、赢得未来。在贯彻落实党中央、财政部、广东省委省政府的决策部署中，明确自身岗位的职责与任务，务实创新，大胆开拓，高标准严要求，在难题面前，敢闯敢试；在矛盾面前，敢抓敢管；在风险面前，敢于承担。</w:t>
      </w:r>
    </w:p>
    <w:p w:rsidR="001B25B6" w:rsidRDefault="001B25B6">
      <w:pPr>
        <w:ind w:firstLine="420"/>
        <w:jc w:val="right"/>
      </w:pPr>
      <w:r>
        <w:rPr>
          <w:rFonts w:hint="eastAsia"/>
        </w:rPr>
        <w:t>财政部</w:t>
      </w:r>
      <w:r>
        <w:rPr>
          <w:rFonts w:hint="eastAsia"/>
        </w:rPr>
        <w:t>2022-10-27</w:t>
      </w:r>
    </w:p>
    <w:p w:rsidR="001B25B6" w:rsidRDefault="001B25B6" w:rsidP="009778D5">
      <w:pPr>
        <w:sectPr w:rsidR="001B25B6" w:rsidSect="009778D5">
          <w:type w:val="continuous"/>
          <w:pgSz w:w="11906" w:h="16838"/>
          <w:pgMar w:top="1644" w:right="1236" w:bottom="1418" w:left="1814" w:header="851" w:footer="907" w:gutter="0"/>
          <w:pgNumType w:start="1"/>
          <w:cols w:space="720"/>
          <w:docGrid w:type="lines" w:linePitch="341" w:charSpace="2373"/>
        </w:sectPr>
      </w:pPr>
    </w:p>
    <w:p w:rsidR="005704F7" w:rsidRDefault="005704F7"/>
    <w:sectPr w:rsidR="005704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B25B6"/>
    <w:rsid w:val="001B25B6"/>
    <w:rsid w:val="005704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25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25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181</Words>
  <Characters>1033</Characters>
  <Application>Microsoft Office Word</Application>
  <DocSecurity>0</DocSecurity>
  <Lines>8</Lines>
  <Paragraphs>2</Paragraphs>
  <ScaleCrop>false</ScaleCrop>
  <Company>微软中国</Company>
  <LinksUpToDate>false</LinksUpToDate>
  <CharactersWithSpaces>1212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