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16" w:rsidRDefault="00221616">
      <w:pPr>
        <w:pStyle w:val="1"/>
      </w:pPr>
      <w:r>
        <w:rPr>
          <w:rFonts w:hint="eastAsia"/>
        </w:rPr>
        <w:t xml:space="preserve">杭州市全国人大代表为养老服务建言献策 </w:t>
      </w:r>
    </w:p>
    <w:p w:rsidR="00221616" w:rsidRDefault="00221616">
      <w:pPr>
        <w:ind w:firstLine="420"/>
        <w:jc w:val="left"/>
      </w:pPr>
      <w:r>
        <w:rPr>
          <w:rFonts w:hint="eastAsia"/>
        </w:rPr>
        <w:t>“积极应对人口老龄化，推动老龄事业和养老产业发展。”“发展社区和居家养老服务，在税费、用房、水电气价格等方面给予政策支持。”“加强养老服务保障。”……</w:t>
      </w:r>
    </w:p>
    <w:p w:rsidR="00221616" w:rsidRDefault="00221616">
      <w:pPr>
        <w:ind w:firstLine="420"/>
        <w:jc w:val="left"/>
      </w:pPr>
      <w:r>
        <w:rPr>
          <w:rFonts w:hint="eastAsia"/>
        </w:rPr>
        <w:t>每年的全国两会上，养老都是绕不开的热点话题。如何进一步完善养老服务体系，扩大养老服务项目供给？如何更好发挥公益组织作用，让更多老年人在家门口幸福养老？来自杭州的全国人大代表们，聚焦为老服务，结合履职实践，提出了各自的建议。</w:t>
      </w:r>
    </w:p>
    <w:p w:rsidR="00221616" w:rsidRDefault="00221616">
      <w:pPr>
        <w:ind w:firstLine="420"/>
        <w:jc w:val="left"/>
      </w:pPr>
      <w:r>
        <w:rPr>
          <w:rFonts w:hint="eastAsia"/>
        </w:rPr>
        <w:t>刘廷：建立责任共担的长护险筹资机制</w:t>
      </w:r>
    </w:p>
    <w:p w:rsidR="00221616" w:rsidRDefault="00221616">
      <w:pPr>
        <w:ind w:firstLine="420"/>
        <w:jc w:val="left"/>
      </w:pPr>
      <w:r>
        <w:rPr>
          <w:rFonts w:hint="eastAsia"/>
        </w:rPr>
        <w:t>进入代表履职的第六个年头，全国人大代表、松下家电（中国）有限公司康养事业推进室营销部康养全域营业课课长代理刘廷，再次把目光放在了养老上。这也是他连续第三年，在全国人代会上提交有关养老方面的建议。</w:t>
      </w:r>
    </w:p>
    <w:p w:rsidR="00221616" w:rsidRDefault="00221616">
      <w:pPr>
        <w:ind w:firstLine="420"/>
        <w:jc w:val="left"/>
      </w:pPr>
      <w:r>
        <w:rPr>
          <w:rFonts w:hint="eastAsia"/>
        </w:rPr>
        <w:t>工作岗位调整后，刘廷对养老问题有了更深入的了解，也切身体会到了加强养老服务保障的迫切性，“我今年一共提交了两份建议，分别是《关于建立长护险稳定的筹资机制，扩大服务项目供给和服务人群，促进养老产业发展的建议》和《关于多措并举缓解国家养老问题</w:t>
      </w:r>
      <w:r>
        <w:rPr>
          <w:rFonts w:hint="eastAsia"/>
        </w:rPr>
        <w:t xml:space="preserve"> </w:t>
      </w:r>
      <w:r>
        <w:rPr>
          <w:rFonts w:hint="eastAsia"/>
        </w:rPr>
        <w:t>建立第二人生职业的建议》”。</w:t>
      </w:r>
    </w:p>
    <w:p w:rsidR="00221616" w:rsidRDefault="00221616">
      <w:pPr>
        <w:ind w:firstLine="420"/>
        <w:jc w:val="left"/>
      </w:pPr>
      <w:r>
        <w:rPr>
          <w:rFonts w:hint="eastAsia"/>
        </w:rPr>
        <w:t>为了使更多失能老人得到专业照料，避免其家庭陷入“一人失能、全家失衡”的困境，我国自</w:t>
      </w:r>
      <w:r>
        <w:rPr>
          <w:rFonts w:hint="eastAsia"/>
        </w:rPr>
        <w:t>2016</w:t>
      </w:r>
      <w:r>
        <w:rPr>
          <w:rFonts w:hint="eastAsia"/>
        </w:rPr>
        <w:t>年开始启动长护险（长期护理保险）制度试点，目前试点已覆盖</w:t>
      </w:r>
      <w:r>
        <w:rPr>
          <w:rFonts w:hint="eastAsia"/>
        </w:rPr>
        <w:t>49</w:t>
      </w:r>
      <w:r>
        <w:rPr>
          <w:rFonts w:hint="eastAsia"/>
        </w:rPr>
        <w:t>个城市。</w:t>
      </w:r>
    </w:p>
    <w:p w:rsidR="00221616" w:rsidRDefault="00221616">
      <w:pPr>
        <w:ind w:firstLine="420"/>
        <w:jc w:val="left"/>
      </w:pPr>
      <w:r>
        <w:rPr>
          <w:rFonts w:hint="eastAsia"/>
        </w:rPr>
        <w:t>“长护险试点推行近</w:t>
      </w:r>
      <w:r>
        <w:rPr>
          <w:rFonts w:hint="eastAsia"/>
        </w:rPr>
        <w:t>7</w:t>
      </w:r>
      <w:r>
        <w:rPr>
          <w:rFonts w:hint="eastAsia"/>
        </w:rPr>
        <w:t>年来，参保人员达到</w:t>
      </w:r>
      <w:r>
        <w:rPr>
          <w:rFonts w:hint="eastAsia"/>
        </w:rPr>
        <w:t>1.45</w:t>
      </w:r>
      <w:r>
        <w:rPr>
          <w:rFonts w:hint="eastAsia"/>
        </w:rPr>
        <w:t>亿，累计享受待遇人数达</w:t>
      </w:r>
      <w:r>
        <w:rPr>
          <w:rFonts w:hint="eastAsia"/>
        </w:rPr>
        <w:t>172</w:t>
      </w:r>
      <w:r>
        <w:rPr>
          <w:rFonts w:hint="eastAsia"/>
        </w:rPr>
        <w:t>万，年人均减负超过</w:t>
      </w:r>
      <w:r>
        <w:rPr>
          <w:rFonts w:hint="eastAsia"/>
        </w:rPr>
        <w:t>1.5</w:t>
      </w:r>
      <w:r>
        <w:rPr>
          <w:rFonts w:hint="eastAsia"/>
        </w:rPr>
        <w:t>万元，有效保障了部分老年人的长期护理需求。”刘廷通过调研发现，筹资作为长护险的基础与核心，却存在筹资主体责任不明确、总体筹资水平偏低、过度依赖医保基金等方面的问题。</w:t>
      </w:r>
    </w:p>
    <w:p w:rsidR="00221616" w:rsidRDefault="00221616">
      <w:pPr>
        <w:ind w:firstLine="420"/>
        <w:jc w:val="left"/>
      </w:pPr>
      <w:r>
        <w:rPr>
          <w:rFonts w:hint="eastAsia"/>
        </w:rPr>
        <w:t>为此，他建议，逐步构建起互助共济、责任共担的多渠道、多元化筹资机制，明确责任主体，均衡责任分担，进一步降低对医保基金的依赖性，同时，要建立与经济社会发展水平相适应的动态调整机制，确保长护险制度的可持续性。“政府、企业和个人要共同承担责任，还可以探索引进其他社会性资金及慈善资金，保证长护险的长期稳定发展。”刘廷还建议，长护险试点城市扩大服务项目供给和服务人群，把适老化改造、常用辅具租赁及购买等纳入其中，更好满足老年人多元化的需求。</w:t>
      </w:r>
    </w:p>
    <w:p w:rsidR="00221616" w:rsidRDefault="00221616">
      <w:pPr>
        <w:ind w:firstLine="420"/>
        <w:jc w:val="left"/>
      </w:pPr>
      <w:r>
        <w:rPr>
          <w:rFonts w:hint="eastAsia"/>
        </w:rPr>
        <w:t>刘廷关注到，随着人们生活水平的不断提高，目前，我国居民人均预期寿命已由</w:t>
      </w:r>
      <w:r>
        <w:rPr>
          <w:rFonts w:hint="eastAsia"/>
        </w:rPr>
        <w:t>2020</w:t>
      </w:r>
      <w:r>
        <w:rPr>
          <w:rFonts w:hint="eastAsia"/>
        </w:rPr>
        <w:t>年的</w:t>
      </w:r>
      <w:r>
        <w:rPr>
          <w:rFonts w:hint="eastAsia"/>
        </w:rPr>
        <w:t>77.93</w:t>
      </w:r>
      <w:r>
        <w:rPr>
          <w:rFonts w:hint="eastAsia"/>
        </w:rPr>
        <w:t>岁提高到</w:t>
      </w:r>
      <w:r>
        <w:rPr>
          <w:rFonts w:hint="eastAsia"/>
        </w:rPr>
        <w:t>2021</w:t>
      </w:r>
      <w:r>
        <w:rPr>
          <w:rFonts w:hint="eastAsia"/>
        </w:rPr>
        <w:t>年的</w:t>
      </w:r>
      <w:r>
        <w:rPr>
          <w:rFonts w:hint="eastAsia"/>
        </w:rPr>
        <w:t>78.2</w:t>
      </w:r>
      <w:r>
        <w:rPr>
          <w:rFonts w:hint="eastAsia"/>
        </w:rPr>
        <w:t>岁，主要健康指标居于中高收入国家前列。“为了进一步缓解养老压力，国家可以研究建立第二人生职业制度。”刘廷特别提到，第二人生职业的从业者和从业目的及工作制度保障，都和第一人生职业有明显区别，“第二人生职业主要面向退休或即将退休的年长者，他们不仅要有与身体状况相适应的工作环境、弹性的工作制度、合理的劳动报酬等，更要在工作中满足兴趣爱好、实现自我价值”。</w:t>
      </w:r>
    </w:p>
    <w:p w:rsidR="00221616" w:rsidRDefault="00221616">
      <w:pPr>
        <w:ind w:firstLine="420"/>
        <w:jc w:val="left"/>
      </w:pPr>
      <w:r>
        <w:rPr>
          <w:rFonts w:hint="eastAsia"/>
        </w:rPr>
        <w:t>曹琛：扶持优质“敬老”公益组织进驻社区</w:t>
      </w:r>
    </w:p>
    <w:p w:rsidR="00221616" w:rsidRDefault="00221616">
      <w:pPr>
        <w:ind w:firstLine="420"/>
        <w:jc w:val="left"/>
      </w:pPr>
      <w:r>
        <w:rPr>
          <w:rFonts w:hint="eastAsia"/>
        </w:rPr>
        <w:t>“在小营巷社区，</w:t>
      </w:r>
      <w:r>
        <w:rPr>
          <w:rFonts w:hint="eastAsia"/>
        </w:rPr>
        <w:t>60</w:t>
      </w:r>
      <w:r>
        <w:rPr>
          <w:rFonts w:hint="eastAsia"/>
        </w:rPr>
        <w:t>岁以上的老人有</w:t>
      </w:r>
      <w:r>
        <w:rPr>
          <w:rFonts w:hint="eastAsia"/>
        </w:rPr>
        <w:t>2700</w:t>
      </w:r>
      <w:r>
        <w:rPr>
          <w:rFonts w:hint="eastAsia"/>
        </w:rPr>
        <w:t>位，</w:t>
      </w:r>
      <w:r>
        <w:rPr>
          <w:rFonts w:hint="eastAsia"/>
        </w:rPr>
        <w:t>80</w:t>
      </w:r>
      <w:r>
        <w:rPr>
          <w:rFonts w:hint="eastAsia"/>
        </w:rPr>
        <w:t>岁以上的有</w:t>
      </w:r>
      <w:r>
        <w:rPr>
          <w:rFonts w:hint="eastAsia"/>
        </w:rPr>
        <w:t>786</w:t>
      </w:r>
      <w:r>
        <w:rPr>
          <w:rFonts w:hint="eastAsia"/>
        </w:rPr>
        <w:t>位。其中，空巢、独居的老人有</w:t>
      </w:r>
      <w:r>
        <w:rPr>
          <w:rFonts w:hint="eastAsia"/>
        </w:rPr>
        <w:t>206</w:t>
      </w:r>
      <w:r>
        <w:rPr>
          <w:rFonts w:hint="eastAsia"/>
        </w:rPr>
        <w:t>位。”全国人大代表、上城区小营街道小营巷社区党委书记、居委会主任曹琛，对社区里老年人的情况了如指掌。</w:t>
      </w:r>
    </w:p>
    <w:p w:rsidR="00221616" w:rsidRDefault="00221616">
      <w:pPr>
        <w:ind w:firstLine="420"/>
        <w:jc w:val="left"/>
      </w:pPr>
      <w:r>
        <w:rPr>
          <w:rFonts w:hint="eastAsia"/>
        </w:rPr>
        <w:t>“社区共有</w:t>
      </w:r>
      <w:r>
        <w:rPr>
          <w:rFonts w:hint="eastAsia"/>
        </w:rPr>
        <w:t>15</w:t>
      </w:r>
      <w:r>
        <w:rPr>
          <w:rFonts w:hint="eastAsia"/>
        </w:rPr>
        <w:t>位社工，这意味着每个社工要管</w:t>
      </w:r>
      <w:r>
        <w:rPr>
          <w:rFonts w:hint="eastAsia"/>
        </w:rPr>
        <w:t>180</w:t>
      </w:r>
      <w:r>
        <w:rPr>
          <w:rFonts w:hint="eastAsia"/>
        </w:rPr>
        <w:t>位老人。”曹琛介绍，为了把这些老年人服务好，小营巷社区结合老旧小区改造、未来社区创建，借着“数字化改革”东风，利用志愿者、</w:t>
      </w:r>
      <w:r>
        <w:rPr>
          <w:rFonts w:hint="eastAsia"/>
        </w:rPr>
        <w:lastRenderedPageBreak/>
        <w:t>公益组织的力量，探索出了聚焦“一老”服务对独居高龄老人进行重点守护的好经验，大大提高了为老服务效率和质量。</w:t>
      </w:r>
    </w:p>
    <w:p w:rsidR="00221616" w:rsidRDefault="00221616">
      <w:pPr>
        <w:ind w:firstLine="420"/>
        <w:jc w:val="left"/>
      </w:pPr>
      <w:r>
        <w:rPr>
          <w:rFonts w:hint="eastAsia"/>
        </w:rPr>
        <w:t>在老龄化的大背景下，如何让老年人安心养老？曹琛结合多年来的社区工作经验，提出了《关于以社区为切入点，充分发挥“敬老”公益组织的辐射作用的建议》。</w:t>
      </w:r>
    </w:p>
    <w:p w:rsidR="00221616" w:rsidRDefault="00221616">
      <w:pPr>
        <w:ind w:firstLine="420"/>
        <w:jc w:val="left"/>
      </w:pPr>
      <w:r>
        <w:rPr>
          <w:rFonts w:hint="eastAsia"/>
        </w:rPr>
        <w:t>曹琛建议，政府充分发挥引导作用，完善社会力量参与基层治理的激励政策和机制，鼓励支持社区引进社会组织、社会工作者、社区志愿者、社会慈善资源等，通过多方社会力量的参与，让老年人能在家门口幸福养老。</w:t>
      </w:r>
    </w:p>
    <w:p w:rsidR="00221616" w:rsidRDefault="00221616">
      <w:pPr>
        <w:ind w:firstLine="420"/>
        <w:jc w:val="left"/>
      </w:pPr>
      <w:r>
        <w:rPr>
          <w:rFonts w:hint="eastAsia"/>
        </w:rPr>
        <w:t>“政府主管部门要把好准入关，建立严格的筛选和准入机制，优先扶持一批优质的‘敬老’公益组织进驻社区。”曹琛进一步指出，政府部门要主动为优质的民间草根“敬老”公益团队提供注册登记等服务，并为已经注册登记的“敬老”公益组织提供场地、项目等支持，扶持其发展壮大，比如给予慈善组织资格认定、自身免税及捐赠者所得税抵扣资质以及公开募集资金的资格认定等等，不断提升其公信力、影响力、辐射力。</w:t>
      </w:r>
    </w:p>
    <w:p w:rsidR="00221616" w:rsidRDefault="00221616">
      <w:pPr>
        <w:ind w:firstLine="420"/>
        <w:jc w:val="left"/>
      </w:pPr>
      <w:r>
        <w:rPr>
          <w:rFonts w:hint="eastAsia"/>
        </w:rPr>
        <w:t>“‘敬老’公益组织和志愿者可以在社区治理中有更多作为，并带动社区居民提升敬老意识，进而营造人人敬老的社会风气。”曹琛说。</w:t>
      </w:r>
    </w:p>
    <w:p w:rsidR="00221616" w:rsidRDefault="00221616">
      <w:pPr>
        <w:ind w:firstLine="420"/>
        <w:jc w:val="right"/>
      </w:pPr>
      <w:r>
        <w:rPr>
          <w:rFonts w:hint="eastAsia"/>
        </w:rPr>
        <w:t>杭州日报</w:t>
      </w:r>
      <w:r>
        <w:rPr>
          <w:rFonts w:hint="eastAsia"/>
        </w:rPr>
        <w:t>2023-03-13</w:t>
      </w:r>
    </w:p>
    <w:p w:rsidR="00221616" w:rsidRDefault="00221616" w:rsidP="00236A03">
      <w:pPr>
        <w:sectPr w:rsidR="00221616" w:rsidSect="00236A03">
          <w:type w:val="continuous"/>
          <w:pgSz w:w="11906" w:h="16838"/>
          <w:pgMar w:top="1644" w:right="1236" w:bottom="1418" w:left="1814" w:header="851" w:footer="907" w:gutter="0"/>
          <w:pgNumType w:start="1"/>
          <w:cols w:space="720"/>
          <w:docGrid w:type="lines" w:linePitch="341" w:charSpace="2373"/>
        </w:sectPr>
      </w:pPr>
    </w:p>
    <w:p w:rsidR="001469B1" w:rsidRDefault="001469B1"/>
    <w:sectPr w:rsidR="001469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21616"/>
    <w:rsid w:val="001469B1"/>
    <w:rsid w:val="00221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16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216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Company>微软中国</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2023-04-27T08:53:00Z</dcterms:created>
</cp:coreProperties>
</file>