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98" w:rsidRDefault="00642898">
      <w:pPr>
        <w:pStyle w:val="1"/>
      </w:pPr>
      <w:r>
        <w:rPr>
          <w:rFonts w:hint="eastAsia"/>
        </w:rPr>
        <w:t>裕安区人大常委会审议全区养老服务体系建设情况报告的意见</w:t>
      </w:r>
    </w:p>
    <w:p w:rsidR="00642898" w:rsidRDefault="00642898">
      <w:pPr>
        <w:ind w:firstLine="420"/>
        <w:jc w:val="left"/>
      </w:pPr>
      <w:r>
        <w:rPr>
          <w:rFonts w:hint="eastAsia"/>
        </w:rPr>
        <w:t>5</w:t>
      </w:r>
      <w:r>
        <w:rPr>
          <w:rFonts w:hint="eastAsia"/>
        </w:rPr>
        <w:t>月</w:t>
      </w:r>
      <w:r>
        <w:rPr>
          <w:rFonts w:hint="eastAsia"/>
        </w:rPr>
        <w:t>27</w:t>
      </w:r>
      <w:r>
        <w:rPr>
          <w:rFonts w:hint="eastAsia"/>
        </w:rPr>
        <w:t>日上午，区六届人大常委会第</w:t>
      </w:r>
      <w:r>
        <w:rPr>
          <w:rFonts w:hint="eastAsia"/>
        </w:rPr>
        <w:t>4</w:t>
      </w:r>
      <w:r>
        <w:rPr>
          <w:rFonts w:hint="eastAsia"/>
        </w:rPr>
        <w:t>次会议审议了区民政局局长许杲受区政府委托所作的《关于全区养老服务体系建设情况的报告》（以下简称《报告》）。</w:t>
      </w:r>
    </w:p>
    <w:p w:rsidR="00642898" w:rsidRDefault="00642898">
      <w:pPr>
        <w:ind w:firstLine="420"/>
        <w:jc w:val="left"/>
      </w:pPr>
      <w:r>
        <w:rPr>
          <w:rFonts w:hint="eastAsia"/>
        </w:rPr>
        <w:t>常委会组成人员认为，近年来，区政府及其相关部门坚持问题导向，围绕改善民生，探索完善体制机制，着力优化政策环境，积极创新发展模式，努力构建以居家养老为基础、社区服务为依托、机构建设为支撑、信息保障为辅助的服务体系，推进了全区养老服务事业快速有序发展。大家同意这个《报告》。同时组成人员指出，目前全区养老服务体系建设虽然取得了一定成效，但仍存在养老服务资源总量不足、配置不均，家庭养老功能趋于弱化、社会力量助力养老不足、养老服务队伍建设滞后、养老服务保障有待加强等一些困难和问题，需要认真加以研究解决。为此，组成人员提出以下意见建议：</w:t>
      </w:r>
    </w:p>
    <w:p w:rsidR="00642898" w:rsidRDefault="00642898">
      <w:pPr>
        <w:ind w:firstLine="420"/>
        <w:jc w:val="left"/>
      </w:pPr>
      <w:r>
        <w:rPr>
          <w:rFonts w:hint="eastAsia"/>
        </w:rPr>
        <w:t>一是进一步加强宣传引导，着力营造浓厚氛围。通过各种形式广泛宣传老有所养、老有所医及社会化服务的重要性，增强全社会对养老事业的关注和支持；加大对《老年人权益保障法》等法律法规的宣传力度和执法监督力度，进一步提高全体公民维护老年人合法权益的法律意识和自觉性；开展评选“敬老好儿女”等活动，弘扬孝道文化，营造浓厚的尊老敬老爱老助老的社会氛围。</w:t>
      </w:r>
    </w:p>
    <w:p w:rsidR="00642898" w:rsidRDefault="00642898">
      <w:pPr>
        <w:ind w:firstLine="420"/>
        <w:jc w:val="left"/>
      </w:pPr>
      <w:r>
        <w:rPr>
          <w:rFonts w:hint="eastAsia"/>
        </w:rPr>
        <w:t>二是进一步健全体制机制，不断强化保障体系。加强对养老服务体系建设的组织领导，把养老服务体系建设纳入经济社会发展总体规划和科学发展的考评体系。健全养老服务体系建设工作协调机构，加强工作衔接，形成民政、卫健、发改、财政等部门各司其职、主动作为及社会力量积极参与的工作格局。建立和完善以基本养老保险、基本医疗保险、商业保险、社会救济、社会福利和社会互助为主要内容的养老保障体系，优化养老资源配置，提高老年人自身养老和购买服务能力，推进农村特困供养人员门诊以及住院医疗费用自付部分兜底保障。</w:t>
      </w:r>
    </w:p>
    <w:p w:rsidR="00642898" w:rsidRDefault="00642898">
      <w:pPr>
        <w:ind w:firstLine="420"/>
        <w:jc w:val="left"/>
      </w:pPr>
      <w:r>
        <w:rPr>
          <w:rFonts w:hint="eastAsia"/>
        </w:rPr>
        <w:t>三是进一步强化队伍建设，着力提升服务质量。加强对老年服务从业人员职业技能培训和职业道德教育，不断提高其综合素质和服务水平；积极引进人才，鼓励大专院校对口专业毕业生从事养老服务工作；充分吸纳社会力量参与养老事业，立足长远建立一支专兼结合、结构合理、素质过硬的人才队伍。规范各类主体从事养老服务的行为准则，完善常态化监管措施，及时发现问题及时推进整改，切实为老年群体提供高质量的养老服务。</w:t>
      </w:r>
    </w:p>
    <w:p w:rsidR="00642898" w:rsidRDefault="00642898">
      <w:pPr>
        <w:ind w:firstLine="420"/>
        <w:jc w:val="left"/>
      </w:pPr>
      <w:r>
        <w:rPr>
          <w:rFonts w:hint="eastAsia"/>
        </w:rPr>
        <w:t>四是进一步培育市场主体，切实满足差异需求。大力支持城乡地区发展居家养老，加强规划引导，优化区域布局，建成网格化养老服务体系，确保老年群体能够享受普惠型养老服务；建立公开、平等、规范的养老服务准入制度，进一步落实养老服务机构优惠政策，引导支持各类主体兴办养老机构和养老服务机构，满足不同层次老年人养老服务需求；健全医养结合助力养老服务，推动医养服务有效衔接，完善基层医疗卫生服务网络，鼓励和支持社会力量通过市场化运作方式开办医养结合养老机构，为老年人提供多层次多样化的医养结合服务。</w:t>
      </w:r>
    </w:p>
    <w:p w:rsidR="00642898" w:rsidRDefault="00642898">
      <w:pPr>
        <w:ind w:firstLine="420"/>
        <w:jc w:val="left"/>
      </w:pPr>
      <w:r>
        <w:rPr>
          <w:rFonts w:hint="eastAsia"/>
        </w:rPr>
        <w:t>五是进一步完善基础设施，努力拔高建设层次。加强现有养老设施建设和适老项目改造工作，推进道路、小区、住房等无障碍规划和适老化改造；加强重点养老服务节点建设，抓好六安陡步河养老康复中心、裕安区失能困难群众社会化组织化养护中心等重点康养项目建设，建成省内外有影响力的养老服务机构，引领全区养老产业的发展。围绕紫荆花康养小镇建设，积极申报长三</w:t>
      </w:r>
      <w:r>
        <w:rPr>
          <w:rFonts w:hint="eastAsia"/>
        </w:rPr>
        <w:lastRenderedPageBreak/>
        <w:t>角健康养老基地、申报纳入长三角旅居养老推荐名录，协同打造长三角地区暨合肥都市圈绿色康养基地。</w:t>
      </w:r>
    </w:p>
    <w:p w:rsidR="00642898" w:rsidRDefault="00642898">
      <w:pPr>
        <w:ind w:firstLine="420"/>
        <w:jc w:val="left"/>
      </w:pPr>
      <w:r>
        <w:rPr>
          <w:rFonts w:hint="eastAsia"/>
        </w:rPr>
        <w:t>六是进一步探索运营模式，着力激发生机活力。推进公办机构特别是闲置资源运营模式改革，明晰权责关系，确保资产不流失、用途不改变，在此基础上鼓励社会力量参与运营，通过减免租金、提供运营补贴、购买服务等方式，支持“公建民营”事业，增强公办养老服务机构的生机与活力。引导和鼓励社会中介组织、家政服务等参与居家养老服务，为居家的老人提供生活照料、家政服务、文体娱乐、康复护理和精神慰藉等服务。搭建网络服务平台，建设全区老年人电子档案，引领社会组织快速发展互联网</w:t>
      </w:r>
      <w:r>
        <w:rPr>
          <w:rFonts w:hint="eastAsia"/>
        </w:rPr>
        <w:t>+</w:t>
      </w:r>
      <w:r>
        <w:rPr>
          <w:rFonts w:hint="eastAsia"/>
        </w:rPr>
        <w:t>服务模式，开启养老服务新局面。</w:t>
      </w:r>
    </w:p>
    <w:p w:rsidR="00642898" w:rsidRDefault="00642898">
      <w:pPr>
        <w:ind w:firstLine="420"/>
        <w:jc w:val="right"/>
      </w:pPr>
      <w:r>
        <w:rPr>
          <w:rFonts w:hint="eastAsia"/>
        </w:rPr>
        <w:t>裕安区人大</w:t>
      </w:r>
      <w:r>
        <w:rPr>
          <w:rFonts w:hint="eastAsia"/>
        </w:rPr>
        <w:t>2022-07-11</w:t>
      </w:r>
    </w:p>
    <w:p w:rsidR="00642898" w:rsidRDefault="00642898" w:rsidP="000E20B3">
      <w:pPr>
        <w:sectPr w:rsidR="00642898" w:rsidSect="000E20B3">
          <w:type w:val="continuous"/>
          <w:pgSz w:w="11906" w:h="16838"/>
          <w:pgMar w:top="1644" w:right="1236" w:bottom="1418" w:left="1814" w:header="851" w:footer="907" w:gutter="0"/>
          <w:pgNumType w:start="1"/>
          <w:cols w:space="720"/>
          <w:docGrid w:type="lines" w:linePitch="341" w:charSpace="2373"/>
        </w:sectPr>
      </w:pPr>
    </w:p>
    <w:p w:rsidR="00C35149" w:rsidRDefault="00C35149"/>
    <w:sectPr w:rsidR="00C351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42898"/>
    <w:rsid w:val="00642898"/>
    <w:rsid w:val="00C35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28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28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2023-04-24T09:57:00Z</dcterms:created>
</cp:coreProperties>
</file>