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92" w:rsidRDefault="006B7492" w:rsidP="0028646D">
      <w:pPr>
        <w:pStyle w:val="1"/>
      </w:pPr>
      <w:r w:rsidRPr="008850BA">
        <w:rPr>
          <w:rFonts w:hint="eastAsia"/>
        </w:rPr>
        <w:t>羊里街道</w:t>
      </w:r>
      <w:r>
        <w:rPr>
          <w:rFonts w:hint="eastAsia"/>
        </w:rPr>
        <w:t>：</w:t>
      </w:r>
      <w:r w:rsidRPr="0028646D">
        <w:rPr>
          <w:rFonts w:hint="eastAsia"/>
        </w:rPr>
        <w:t>党建凝聚战斗力</w:t>
      </w:r>
      <w:r w:rsidRPr="0028646D">
        <w:t xml:space="preserve"> 动态管理提效能</w:t>
      </w:r>
    </w:p>
    <w:p w:rsidR="006B7492" w:rsidRDefault="006B7492" w:rsidP="006B7492">
      <w:pPr>
        <w:ind w:firstLineChars="200" w:firstLine="420"/>
      </w:pPr>
      <w:r>
        <w:t>5</w:t>
      </w:r>
      <w:r>
        <w:t>月</w:t>
      </w:r>
      <w:r>
        <w:t>15</w:t>
      </w:r>
      <w:r>
        <w:t>日，记者从莱芜区羊里街道了解到，为增强村基层组织乡村振兴的组织力、凝聚力和战斗力，羊里街道坚持以党建引领，深化村干部考核实施，对村干部实行动态化管理。</w:t>
      </w:r>
    </w:p>
    <w:p w:rsidR="006B7492" w:rsidRDefault="006B7492" w:rsidP="006B7492">
      <w:pPr>
        <w:ind w:firstLineChars="200" w:firstLine="420"/>
      </w:pPr>
      <w:r>
        <w:rPr>
          <w:rFonts w:hint="eastAsia"/>
        </w:rPr>
        <w:t>出章建制，规范动态管理实施。</w:t>
      </w:r>
    </w:p>
    <w:p w:rsidR="006B7492" w:rsidRDefault="006B7492" w:rsidP="006B7492">
      <w:pPr>
        <w:ind w:firstLineChars="200" w:firstLine="420"/>
      </w:pPr>
      <w:r>
        <w:rPr>
          <w:rFonts w:hint="eastAsia"/>
        </w:rPr>
        <w:t>羊里街道党工委制定《羊里街道村干部动态管理考核实施细则》，通过对村“两委”班子和村干部的日常管理、定期评估、调整使用，让乡村振兴需要的优秀人才能及时被发现并使用</w:t>
      </w:r>
      <w:r>
        <w:t>,</w:t>
      </w:r>
      <w:r>
        <w:t>对于不胜任的村党组织书记、村</w:t>
      </w:r>
      <w:r>
        <w:t>“</w:t>
      </w:r>
      <w:r>
        <w:t>两委</w:t>
      </w:r>
      <w:r>
        <w:t>”</w:t>
      </w:r>
      <w:r>
        <w:t>干部按照相关规定进行调整。</w:t>
      </w:r>
    </w:p>
    <w:p w:rsidR="006B7492" w:rsidRDefault="006B7492" w:rsidP="006B7492">
      <w:pPr>
        <w:ind w:firstLineChars="200" w:firstLine="420"/>
      </w:pPr>
      <w:r>
        <w:t>村</w:t>
      </w:r>
      <w:r>
        <w:t>“</w:t>
      </w:r>
      <w:r>
        <w:t>两委</w:t>
      </w:r>
      <w:r>
        <w:t>”</w:t>
      </w:r>
      <w:r>
        <w:t>干部素质能力得到全面提升，在推进人居环境整治、抓实发展壮大村级集体经济等方面担当作为、业绩突出。</w:t>
      </w:r>
    </w:p>
    <w:p w:rsidR="006B7492" w:rsidRDefault="006B7492" w:rsidP="006B7492">
      <w:pPr>
        <w:ind w:firstLineChars="200" w:firstLine="420"/>
      </w:pPr>
      <w:r>
        <w:rPr>
          <w:rFonts w:hint="eastAsia"/>
        </w:rPr>
        <w:t>把脉问诊，严格考核贯穿全程。</w:t>
      </w:r>
    </w:p>
    <w:p w:rsidR="006B7492" w:rsidRDefault="006B7492" w:rsidP="006B7492">
      <w:pPr>
        <w:ind w:firstLineChars="200" w:firstLine="420"/>
      </w:pPr>
      <w:r>
        <w:rPr>
          <w:rFonts w:hint="eastAsia"/>
        </w:rPr>
        <w:t>用好考核指挥棒，通过实绩考核、群众评议、亮点突破分别量化打分，将考核贯穿于全年度工作中。</w:t>
      </w:r>
    </w:p>
    <w:p w:rsidR="006B7492" w:rsidRDefault="006B7492" w:rsidP="006B7492">
      <w:pPr>
        <w:ind w:firstLineChars="200" w:firstLine="420"/>
      </w:pPr>
      <w:r>
        <w:rPr>
          <w:rFonts w:hint="eastAsia"/>
        </w:rPr>
        <w:t>分别设立实绩考核、群众评议以及亮点突破三方面考核内容，由街道党工委制定考核方案、确定考核组成员，分别派出考核组分赴各村，召开会议，进行述职评议、个别谈话和实地考察。</w:t>
      </w:r>
    </w:p>
    <w:p w:rsidR="006B7492" w:rsidRDefault="006B7492" w:rsidP="006B7492">
      <w:pPr>
        <w:ind w:firstLineChars="200" w:firstLine="420"/>
      </w:pPr>
      <w:r>
        <w:rPr>
          <w:rFonts w:hint="eastAsia"/>
        </w:rPr>
        <w:t>惩前毖后，明确奖罚问责机制。</w:t>
      </w:r>
    </w:p>
    <w:p w:rsidR="006B7492" w:rsidRDefault="006B7492" w:rsidP="006B7492">
      <w:pPr>
        <w:ind w:firstLineChars="200" w:firstLine="420"/>
      </w:pPr>
      <w:r>
        <w:rPr>
          <w:rFonts w:hint="eastAsia"/>
        </w:rPr>
        <w:t>根据动态管理考核细则的实施，将考评结果与经济待遇挂钩、与评先树优挂钩、与调整使用挂钩。</w:t>
      </w:r>
    </w:p>
    <w:p w:rsidR="006B7492" w:rsidRDefault="006B7492" w:rsidP="006B7492">
      <w:pPr>
        <w:ind w:firstLineChars="200" w:firstLine="420"/>
      </w:pPr>
      <w:r>
        <w:rPr>
          <w:rFonts w:hint="eastAsia"/>
        </w:rPr>
        <w:t>对群众满意度高、考评成绩优秀的给予表彰；对于初次考评成绩综合排名处于末尾的，由街道党政领导班子成员进行约谈。</w:t>
      </w:r>
    </w:p>
    <w:p w:rsidR="006B7492" w:rsidRDefault="006B7492" w:rsidP="006B7492">
      <w:pPr>
        <w:ind w:firstLineChars="200" w:firstLine="420"/>
      </w:pPr>
      <w:r>
        <w:rPr>
          <w:rFonts w:hint="eastAsia"/>
        </w:rPr>
        <w:t>对于连续两次考评成绩综合排名处于末尾的，设立为期半年的整顿期，整顿期满，由考核组对村“两委”干部进行考核验收，整顿合格纳入常态化管理，整顿不合格的，采取组织调整措施。</w:t>
      </w:r>
    </w:p>
    <w:p w:rsidR="006B7492" w:rsidRDefault="006B7492" w:rsidP="0028646D">
      <w:pPr>
        <w:jc w:val="right"/>
      </w:pPr>
      <w:r>
        <w:rPr>
          <w:rFonts w:hint="eastAsia"/>
        </w:rPr>
        <w:t>搜狐网</w:t>
      </w:r>
      <w:r w:rsidRPr="0028646D">
        <w:t>2023-05-17</w:t>
      </w:r>
    </w:p>
    <w:p w:rsidR="006B7492" w:rsidRDefault="006B7492" w:rsidP="000A59C3">
      <w:pPr>
        <w:jc w:val="right"/>
      </w:pPr>
      <w:r>
        <w:rPr>
          <w:rFonts w:hint="eastAsia"/>
        </w:rPr>
        <w:t>首页</w:t>
      </w:r>
      <w:r>
        <w:t xml:space="preserve"> &gt; </w:t>
      </w:r>
      <w:r>
        <w:t>其他</w:t>
      </w:r>
    </w:p>
    <w:p w:rsidR="006B7492" w:rsidRDefault="006B7492" w:rsidP="00445D2A">
      <w:pPr>
        <w:sectPr w:rsidR="006B7492" w:rsidSect="00445D2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004EC" w:rsidRDefault="008004EC"/>
    <w:sectPr w:rsidR="0080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7492"/>
    <w:rsid w:val="006B7492"/>
    <w:rsid w:val="0080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B749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B749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2023-05-19T07:58:00Z</dcterms:created>
</cp:coreProperties>
</file>