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BB" w:rsidRDefault="00E10EBB">
      <w:pPr>
        <w:pStyle w:val="1"/>
      </w:pPr>
      <w:r>
        <w:rPr>
          <w:rFonts w:hint="eastAsia"/>
        </w:rPr>
        <w:t>成武：打造“12369”执行新机制、构建繁简分流新体系</w:t>
      </w:r>
    </w:p>
    <w:p w:rsidR="00E10EBB" w:rsidRDefault="00E10EBB">
      <w:pPr>
        <w:ind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日，成武法院召开打造“</w:t>
      </w:r>
      <w:r>
        <w:rPr>
          <w:rFonts w:hint="eastAsia"/>
        </w:rPr>
        <w:t>12369</w:t>
      </w:r>
      <w:r>
        <w:rPr>
          <w:rFonts w:hint="eastAsia"/>
        </w:rPr>
        <w:t>”执行新机制、构建繁简分流新体系新闻发布会，来自省、市、县多家媒体应邀参加。发布会由成武县委宣传部新闻中心二级主任科员王大良主持。成武县人民法院党组成员、副院长鲍平作新闻发布，院党组成员、副院长王凯，副院长路高峰，执行局局长庞宗景回答了记者提问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鲍平介绍，成武法院牢牢把握司法为民、公正司法的主线，充分发挥“一线赛马”精神，事争一流、勇于进取，大胆探索，依托执行指挥中心实体化运行，构建统一调度指挥、团队作战、协作攻的“</w:t>
      </w:r>
      <w:r>
        <w:rPr>
          <w:rFonts w:hint="eastAsia"/>
        </w:rPr>
        <w:t>12369</w:t>
      </w:r>
      <w:r>
        <w:rPr>
          <w:rFonts w:hint="eastAsia"/>
        </w:rPr>
        <w:t>”执行工作新机制。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据介绍，成武法院立足执行工作实际，首创</w:t>
      </w:r>
      <w:r>
        <w:rPr>
          <w:rFonts w:hint="eastAsia"/>
        </w:rPr>
        <w:t>12369</w:t>
      </w:r>
      <w:r>
        <w:rPr>
          <w:rFonts w:hint="eastAsia"/>
        </w:rPr>
        <w:t>执行工作机制，为事务集约、繁简分流工作推进提供了坚实保障，为提高执行指挥中心应急处理能力，成武法院积极开通执行热线</w:t>
      </w:r>
      <w:r>
        <w:rPr>
          <w:rFonts w:hint="eastAsia"/>
        </w:rPr>
        <w:t>88-12369</w:t>
      </w:r>
      <w:r>
        <w:rPr>
          <w:rFonts w:hint="eastAsia"/>
        </w:rPr>
        <w:t>，建立快速响应机制，对于执行问题即收即转，即时响应，积极回应人民群众多元化、高品质司法服务需求。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另外，强化执行源头治理，联动多元化解纠纷。充分汲取新时代“枫桥经验”先进做法，率先成立县执源治理工作领导小组，联合出台多个规范性文件，建立以执前和解为依托的执源治理新模式。牢固树立系统思维，坚定“立、审、执”一体化思想，实体化运行执源治理中心，以“三员联动”为着力点推动源头化解，即“兼职执行员”、“协助执行员”、“网格员”参与执行全流程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统筹事务集约办理、推进繁简分流运行。强化执行资源优化配置，执行事务统一集约办理，以“简案快办、繁案精办”为原则，制作繁简分流流程图，形成闭环。优化团队管理，建立五组六队，快执团队实行</w:t>
      </w:r>
      <w:r>
        <w:rPr>
          <w:rFonts w:hint="eastAsia"/>
        </w:rPr>
        <w:t>1+1+3</w:t>
      </w:r>
      <w:r>
        <w:rPr>
          <w:rFonts w:hint="eastAsia"/>
        </w:rPr>
        <w:t>模式，精执团队实行</w:t>
      </w:r>
      <w:r>
        <w:rPr>
          <w:rFonts w:hint="eastAsia"/>
        </w:rPr>
        <w:t>1+1+1</w:t>
      </w:r>
      <w:r>
        <w:rPr>
          <w:rFonts w:hint="eastAsia"/>
        </w:rPr>
        <w:t>模式。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完善裁执分离机制，强化执行监督制约。将执行权分离为执行实施权和执行裁决权，推进裁执工作分离运行，形成裁决权对执行权的有效监督和制约，建立执行裁决反馈机制，及时精准纠错，推动问题整改。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创新智慧执行机制，破解查人找物难题。强化运用科技手段，加大被执行财产的查控处置力度，利用科技公司“智慧停车平台”推进智慧执行。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丰富执行品牌内涵，提升成武执行形象。成武法院自主设计执行工作标识—“驰骋的天平”并运用于“履职马甲”、“执行工牌”、“执行文化墙”“千里马展区”的制作中，制作执行“码上知”和“执行法官对说”主题告知书，强化“奔千里、护诚信、敢亮剑、促执行”的执行精神，全面提升执行队伍核心战斗力，锤炼“执行千里马”铁军。</w:t>
      </w:r>
    </w:p>
    <w:p w:rsidR="00E10EBB" w:rsidRDefault="00E10EBB">
      <w:pPr>
        <w:ind w:firstLine="420"/>
        <w:jc w:val="left"/>
      </w:pPr>
      <w:r>
        <w:rPr>
          <w:rFonts w:hint="eastAsia"/>
        </w:rPr>
        <w:t>下一步，成武法院将以推进执行工作“事务集约、繁简分流”为契机，继续保持永不懈怠的精神状态和一往无前的奋斗姿态，抢跑抢赢执行工作新赛道，推动执行工作打开新局面，力争以“驰骋的天平”回应人民群众对公正与效率的新期待。</w:t>
      </w:r>
    </w:p>
    <w:p w:rsidR="00E10EBB" w:rsidRDefault="00E10EBB">
      <w:pPr>
        <w:ind w:firstLine="420"/>
        <w:jc w:val="right"/>
      </w:pPr>
      <w:r>
        <w:rPr>
          <w:rFonts w:hint="eastAsia"/>
        </w:rPr>
        <w:t>齐鲁壹点</w:t>
      </w:r>
      <w:r>
        <w:rPr>
          <w:rFonts w:hint="eastAsia"/>
        </w:rPr>
        <w:t>2023-05-06</w:t>
      </w:r>
    </w:p>
    <w:p w:rsidR="00E10EBB" w:rsidRDefault="00E10EBB" w:rsidP="00C37F94">
      <w:pPr>
        <w:sectPr w:rsidR="00E10EBB" w:rsidSect="00C37F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2C4A" w:rsidRDefault="00522C4A"/>
    <w:sectPr w:rsidR="0052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EBB"/>
    <w:rsid w:val="00522C4A"/>
    <w:rsid w:val="00E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10EB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10EB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2023-05-10T02:00:00Z</dcterms:created>
</cp:coreProperties>
</file>