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93D" w:rsidRDefault="003E293D" w:rsidP="00C37F4C">
      <w:pPr>
        <w:pStyle w:val="1"/>
      </w:pPr>
      <w:r w:rsidRPr="00680BFC">
        <w:rPr>
          <w:rFonts w:hint="eastAsia"/>
        </w:rPr>
        <w:t>绍兴市人民政府办公室关于进一步加强国际化招商引资工作的实施意见</w:t>
      </w:r>
    </w:p>
    <w:p w:rsidR="003E293D" w:rsidRDefault="003E293D" w:rsidP="003E293D">
      <w:pPr>
        <w:ind w:firstLineChars="200" w:firstLine="420"/>
      </w:pPr>
      <w:r>
        <w:rPr>
          <w:rFonts w:hint="eastAsia"/>
        </w:rPr>
        <w:t>各区、县（市）人民政府，市政府有关部门、有关单位：</w:t>
      </w:r>
    </w:p>
    <w:p w:rsidR="003E293D" w:rsidRDefault="003E293D" w:rsidP="003E293D">
      <w:pPr>
        <w:ind w:firstLineChars="200" w:firstLine="420"/>
      </w:pPr>
      <w:r>
        <w:rPr>
          <w:rFonts w:hint="eastAsia"/>
        </w:rPr>
        <w:t>为深入贯彻实施“地瓜经济”提能升级“一号开放工程”，进一步加强国际化招商引资工作，聚焦招大引强，更大力度吸引和利用外资，经市政府同意，制订本实施意见。</w:t>
      </w:r>
    </w:p>
    <w:p w:rsidR="003E293D" w:rsidRDefault="003E293D" w:rsidP="003E293D">
      <w:pPr>
        <w:ind w:firstLineChars="200" w:firstLine="420"/>
      </w:pPr>
      <w:r>
        <w:rPr>
          <w:rFonts w:hint="eastAsia"/>
        </w:rPr>
        <w:t>一、总体目标</w:t>
      </w:r>
    </w:p>
    <w:p w:rsidR="003E293D" w:rsidRDefault="003E293D" w:rsidP="003E293D">
      <w:pPr>
        <w:ind w:firstLineChars="200" w:firstLine="420"/>
      </w:pPr>
      <w:r>
        <w:rPr>
          <w:rFonts w:hint="eastAsia"/>
        </w:rPr>
        <w:t>以全球产业转移为契机，抢抓发展机遇，</w:t>
      </w:r>
      <w:r>
        <w:t>2023—2025</w:t>
      </w:r>
      <w:r>
        <w:t>年，逐步打造建立</w:t>
      </w:r>
      <w:r>
        <w:t>10</w:t>
      </w:r>
      <w:r>
        <w:t>个境外商务代表处、</w:t>
      </w:r>
      <w:r>
        <w:t>20</w:t>
      </w:r>
      <w:r>
        <w:t>个国际化招商合伙人、</w:t>
      </w:r>
      <w:r>
        <w:t>30</w:t>
      </w:r>
      <w:r>
        <w:t>个国际化招商联盟单位，形成具有</w:t>
      </w:r>
      <w:r>
        <w:t>“</w:t>
      </w:r>
      <w:r>
        <w:t>绍兴辨识度</w:t>
      </w:r>
      <w:r>
        <w:t>”</w:t>
      </w:r>
      <w:r>
        <w:t>的国际化招商体系。</w:t>
      </w:r>
    </w:p>
    <w:p w:rsidR="003E293D" w:rsidRDefault="003E293D" w:rsidP="003E293D">
      <w:pPr>
        <w:ind w:firstLineChars="200" w:firstLine="420"/>
      </w:pPr>
      <w:r>
        <w:t>2023—2025</w:t>
      </w:r>
      <w:r>
        <w:t>年，累计实际利用外资</w:t>
      </w:r>
      <w:r>
        <w:t>40</w:t>
      </w:r>
      <w:r>
        <w:t>亿美元以上，高技术产业实际利用外资占比达到</w:t>
      </w:r>
      <w:r>
        <w:t>40%</w:t>
      </w:r>
      <w:r>
        <w:t>以上，制造业实际利用外资占比高于全省平均水平，引进总投资</w:t>
      </w:r>
      <w:r>
        <w:t>1</w:t>
      </w:r>
      <w:r>
        <w:t>亿美元以上项目</w:t>
      </w:r>
      <w:r>
        <w:t>25</w:t>
      </w:r>
      <w:r>
        <w:t>个，在引进总投资</w:t>
      </w:r>
      <w:r>
        <w:t>5</w:t>
      </w:r>
      <w:r>
        <w:t>亿美元以上项目、世界</w:t>
      </w:r>
      <w:r>
        <w:t>500</w:t>
      </w:r>
      <w:r>
        <w:t>强区域总部项目上实现</w:t>
      </w:r>
      <w:r>
        <w:t>“</w:t>
      </w:r>
      <w:r>
        <w:t>零</w:t>
      </w:r>
      <w:r>
        <w:t>”</w:t>
      </w:r>
      <w:r>
        <w:t>的突破。</w:t>
      </w:r>
    </w:p>
    <w:p w:rsidR="003E293D" w:rsidRDefault="003E293D" w:rsidP="003E293D">
      <w:pPr>
        <w:ind w:firstLineChars="200" w:firstLine="420"/>
      </w:pPr>
      <w:r>
        <w:rPr>
          <w:rFonts w:hint="eastAsia"/>
        </w:rPr>
        <w:t>二、工作重点</w:t>
      </w:r>
    </w:p>
    <w:p w:rsidR="003E293D" w:rsidRDefault="003E293D" w:rsidP="003E293D">
      <w:pPr>
        <w:ind w:firstLineChars="200" w:firstLine="420"/>
      </w:pPr>
      <w:r>
        <w:rPr>
          <w:rFonts w:hint="eastAsia"/>
        </w:rPr>
        <w:t>（一）编制一个国际化产业链精准招商规划。深度分析世界各地产业现状及面临的发展形势，结合“龙马计划”和集成电路、生物医药、高端智能装备、新材料、软件和信息行业等产业基础及发展方向，以龙头企业和链主企业为切入点，编制国际化产业链精准招商规划，系统梳理国际化招商引资工作重点与方向，更大力度吸引和利用外资，提升开放水平。</w:t>
      </w:r>
    </w:p>
    <w:p w:rsidR="003E293D" w:rsidRDefault="003E293D" w:rsidP="003E293D">
      <w:pPr>
        <w:ind w:firstLineChars="200" w:firstLine="420"/>
      </w:pPr>
      <w:r>
        <w:rPr>
          <w:rFonts w:hint="eastAsia"/>
        </w:rPr>
        <w:t>责任单位：市投资促进中心、市经信局；列第一位的为牵头单位，下同。</w:t>
      </w:r>
    </w:p>
    <w:p w:rsidR="003E293D" w:rsidRDefault="003E293D" w:rsidP="003E293D">
      <w:pPr>
        <w:ind w:firstLineChars="200" w:firstLine="420"/>
      </w:pPr>
      <w:r>
        <w:rPr>
          <w:rFonts w:hint="eastAsia"/>
        </w:rPr>
        <w:t>（二）建立一批具有“绍兴辨识度”的境外商务代表处、国际化招商合伙人与联盟单位。聚焦发达国家和地区产业转移，开展多元化、多渠道国际化招商引资工作，依托中关村、中国科学院、省投资促进中心和本土产业链链主企业境外资源和渠道优势，建立完善国际化招商合作人与联盟单位合作机制，积极开展基金招商、中介招商、专业化公司招商，推动侨商、越商回归投资。各区、县（市）结合各自实际，依托区域内重点企业海外资源优势，加强统筹整合，形成全市“一盘棋”国际化招商格局。</w:t>
      </w:r>
    </w:p>
    <w:p w:rsidR="003E293D" w:rsidRDefault="003E293D" w:rsidP="003E293D">
      <w:pPr>
        <w:ind w:firstLineChars="200" w:firstLine="420"/>
      </w:pPr>
      <w:r>
        <w:rPr>
          <w:rFonts w:hint="eastAsia"/>
        </w:rPr>
        <w:t>责任单位：市投资促进中心、市台办、市侨联、市商务局、市外办、人行绍兴市中心支行，各区、县（市）政府</w:t>
      </w:r>
    </w:p>
    <w:p w:rsidR="003E293D" w:rsidRDefault="003E293D" w:rsidP="003E293D">
      <w:pPr>
        <w:ind w:firstLineChars="200" w:firstLine="420"/>
      </w:pPr>
      <w:r>
        <w:rPr>
          <w:rFonts w:hint="eastAsia"/>
        </w:rPr>
        <w:t>（三）打造一支专业化国际化招商队伍。加强在重大招商活动和重点外资项目招引中锤炼干部，激发干部队伍的积极性、主动性、创造性，打造一支精通产业、熟练掌握外语及经贸知识、谈判技巧和法律法规的高素质复合型招商引资队伍。积极探索市场化专业招商模式，根据相关规定，市县两级招商岗位适时实行更加灵活的激励措施，将招商成果、服务成效等纳入考核激励。</w:t>
      </w:r>
    </w:p>
    <w:p w:rsidR="003E293D" w:rsidRDefault="003E293D" w:rsidP="003E293D">
      <w:pPr>
        <w:ind w:firstLineChars="200" w:firstLine="420"/>
      </w:pPr>
      <w:r>
        <w:rPr>
          <w:rFonts w:hint="eastAsia"/>
        </w:rPr>
        <w:t>责任单位：市投资促进中心，各区、县（市）政府</w:t>
      </w:r>
    </w:p>
    <w:p w:rsidR="003E293D" w:rsidRDefault="003E293D" w:rsidP="003E293D">
      <w:pPr>
        <w:ind w:firstLineChars="200" w:firstLine="420"/>
      </w:pPr>
      <w:r>
        <w:rPr>
          <w:rFonts w:hint="eastAsia"/>
        </w:rPr>
        <w:t>（四）筹建一批国别（地区）产业园。发挥“</w:t>
      </w:r>
      <w:r>
        <w:t>2+6”</w:t>
      </w:r>
      <w:r>
        <w:t>平台招引外资主战场作用，加快推进绍兴综合保税区、海峡两岸（绍兴）数字产业合作区、浙江（新昌）境外并购产业合作园等重点平台、国别（地区）产业园建设，深度研究重点国家（地区）生产、生活特色，推进园区规划与国际接轨，建设一批有国际影响力的品牌园区。加大对资源要素、研发创新、产业基金等支持力度，加快集聚一批规模大、层次高、带动力强的外资项目。按照</w:t>
      </w:r>
      <w:r>
        <w:t>“</w:t>
      </w:r>
      <w:r>
        <w:t>一区一园</w:t>
      </w:r>
      <w:r>
        <w:t>”</w:t>
      </w:r>
      <w:r>
        <w:t>规划，到</w:t>
      </w:r>
      <w:r>
        <w:t>2025</w:t>
      </w:r>
      <w:r>
        <w:t>年，各区、县（市）初步形成一批具有国际影响力的品牌园区。</w:t>
      </w:r>
    </w:p>
    <w:p w:rsidR="003E293D" w:rsidRDefault="003E293D" w:rsidP="003E293D">
      <w:pPr>
        <w:ind w:firstLineChars="200" w:firstLine="420"/>
      </w:pPr>
      <w:r>
        <w:rPr>
          <w:rFonts w:hint="eastAsia"/>
        </w:rPr>
        <w:t>责任单位：各区、县（市）政府，滨海新区管委会、市发改委、市经信局、市自然资源和规划局、市生态环境局、市商务局、市投资促进中心</w:t>
      </w:r>
    </w:p>
    <w:p w:rsidR="003E293D" w:rsidRDefault="003E293D" w:rsidP="003E293D">
      <w:pPr>
        <w:ind w:firstLineChars="200" w:firstLine="420"/>
      </w:pPr>
      <w:r>
        <w:rPr>
          <w:rFonts w:hint="eastAsia"/>
        </w:rPr>
        <w:t>（五）举办一批国际论坛（展会）。瞄准全球科技创新加速变革的新趋势，定期举办中日韩工商大会、海峡两岸（绍兴）数字产业合作峰会等国际性会议，邀请知名专家教授、先进制造业龙头企业、专业投资机构、行业商协会、国际机构等参会，进一步拓宽项目信息渠道。各区、县（市）要结合自身产业特色，加强与北京、上海、深圳等重点城市重点机构合作，拓展招引渠道，举办大型国际化招商活动，构建全球招商网络。</w:t>
      </w:r>
    </w:p>
    <w:p w:rsidR="003E293D" w:rsidRDefault="003E293D" w:rsidP="003E293D">
      <w:pPr>
        <w:ind w:firstLineChars="200" w:firstLine="420"/>
      </w:pPr>
      <w:r>
        <w:rPr>
          <w:rFonts w:hint="eastAsia"/>
        </w:rPr>
        <w:t>责任单位：各区、县（市）政府，市台办、市商务局、市外办、市投资促进中心</w:t>
      </w:r>
    </w:p>
    <w:p w:rsidR="003E293D" w:rsidRDefault="003E293D" w:rsidP="003E293D">
      <w:pPr>
        <w:ind w:firstLineChars="200" w:firstLine="420"/>
      </w:pPr>
      <w:r>
        <w:rPr>
          <w:rFonts w:hint="eastAsia"/>
        </w:rPr>
        <w:t>三、工作机制</w:t>
      </w:r>
    </w:p>
    <w:p w:rsidR="003E293D" w:rsidRDefault="003E293D" w:rsidP="003E293D">
      <w:pPr>
        <w:ind w:firstLineChars="200" w:firstLine="420"/>
      </w:pPr>
      <w:r>
        <w:rPr>
          <w:rFonts w:hint="eastAsia"/>
        </w:rPr>
        <w:t>（一）建立国际化招商工作联席会议机制。建立由市政府分管副市长为召集人，市政府相关副秘书长、市投资促进中心主任为副召集人，市发改委、市财政局、市商务局、市金融办等部门组成的国际化招商工作联席会议制度。各区、县（市）根据实际，建立相应工作机制。</w:t>
      </w:r>
    </w:p>
    <w:p w:rsidR="003E293D" w:rsidRDefault="003E293D" w:rsidP="003E293D">
      <w:pPr>
        <w:ind w:firstLineChars="200" w:firstLine="420"/>
      </w:pPr>
      <w:r>
        <w:rPr>
          <w:rFonts w:hint="eastAsia"/>
        </w:rPr>
        <w:t>责任单位：市投资促进中心、市发改委、市财政局、市商务局、市金融办，各区、县（市）政府</w:t>
      </w:r>
    </w:p>
    <w:p w:rsidR="003E293D" w:rsidRDefault="003E293D" w:rsidP="003E293D">
      <w:pPr>
        <w:ind w:firstLineChars="200" w:firstLine="420"/>
      </w:pPr>
      <w:r>
        <w:rPr>
          <w:rFonts w:hint="eastAsia"/>
        </w:rPr>
        <w:t>（二）建立完善重大外资项目协调机制。积极向上争取重大外资项目要素保障和政策支持。对引入的重大外资项目，纳入市重点项目建设协调机制，及时研究解决困难问题，推动项目早投产。各区、县（市）要建立完善重点外资项目服务保障机制，从项目招引到落地投产，实行“一对一”服务，推进外资项目加快建设。</w:t>
      </w:r>
    </w:p>
    <w:p w:rsidR="003E293D" w:rsidRDefault="003E293D" w:rsidP="003E293D">
      <w:pPr>
        <w:ind w:firstLineChars="200" w:firstLine="420"/>
      </w:pPr>
      <w:r>
        <w:rPr>
          <w:rFonts w:hint="eastAsia"/>
        </w:rPr>
        <w:t>责任单位：市发改委、市经信局、市财政局、市自然资源和规划局、市生态环境局、市商务局、市投资促进中心、市金控公司，各区、县（市）政府</w:t>
      </w:r>
    </w:p>
    <w:p w:rsidR="003E293D" w:rsidRDefault="003E293D" w:rsidP="003E293D">
      <w:pPr>
        <w:ind w:firstLineChars="200" w:firstLine="420"/>
      </w:pPr>
      <w:r>
        <w:rPr>
          <w:rFonts w:hint="eastAsia"/>
        </w:rPr>
        <w:t>（三）建立国际化招商引资专项政策机制。完善《鼓励支持开放型经济发展若干政策》，对新引进符合绍兴产业发展导向的重大外资项目，给予综合政策扶持。创新外资利用方式，鼓励引导境外资本返程投资，积极向上申请合格境外有限合伙人（</w:t>
      </w:r>
      <w:r>
        <w:t>QFLP</w:t>
      </w:r>
      <w:r>
        <w:t>）试点，在新基建、片区地产开发等项目中，加大利用外资力度。各区、县（市）结合实际，围绕重点招引产业链关键节点，出台相应国际化招商专项扶持政策，确保政策有支撑、竞争有优势、决策有效率、体制有保障。</w:t>
      </w:r>
    </w:p>
    <w:p w:rsidR="003E293D" w:rsidRDefault="003E293D" w:rsidP="003E293D">
      <w:pPr>
        <w:ind w:firstLineChars="200" w:firstLine="420"/>
      </w:pPr>
      <w:r>
        <w:rPr>
          <w:rFonts w:hint="eastAsia"/>
        </w:rPr>
        <w:t>责任单位：市投资促进中心、市财政局、市商务局，各区、县（市）政府</w:t>
      </w:r>
    </w:p>
    <w:p w:rsidR="003E293D" w:rsidRDefault="003E293D" w:rsidP="003E293D">
      <w:pPr>
        <w:ind w:firstLineChars="200" w:firstLine="420"/>
      </w:pPr>
      <w:r>
        <w:rPr>
          <w:rFonts w:hint="eastAsia"/>
        </w:rPr>
        <w:t>四、保障措施</w:t>
      </w:r>
    </w:p>
    <w:p w:rsidR="003E293D" w:rsidRDefault="003E293D" w:rsidP="003E293D">
      <w:pPr>
        <w:ind w:firstLineChars="200" w:firstLine="420"/>
      </w:pPr>
      <w:r>
        <w:rPr>
          <w:rFonts w:hint="eastAsia"/>
        </w:rPr>
        <w:t>（一）加强组织领导。充分发挥国际化招商工作联席会议牵头抓总作用，原则上每半年召开</w:t>
      </w:r>
      <w:r>
        <w:t>1</w:t>
      </w:r>
      <w:r>
        <w:t>次会议，研究部署境外招商工作，有序推进境外商务代表处建设，协调解决重大外资项目、招商合伙人与联盟单位合作机制推进过程中的困难问题。推进台办、外办、侨办和友协、侨联、贸促会等单位间的统筹协调，实现国际化招商引资资源整合协作。</w:t>
      </w:r>
    </w:p>
    <w:p w:rsidR="003E293D" w:rsidRDefault="003E293D" w:rsidP="003E293D">
      <w:pPr>
        <w:ind w:firstLineChars="200" w:firstLine="420"/>
      </w:pPr>
      <w:r>
        <w:rPr>
          <w:rFonts w:hint="eastAsia"/>
        </w:rPr>
        <w:t>责任单位：市投资促进中心、市台办、市侨联、市外办、贸促会绍兴市委员会、各区、县（市）政府</w:t>
      </w:r>
    </w:p>
    <w:p w:rsidR="003E293D" w:rsidRDefault="003E293D" w:rsidP="003E293D">
      <w:pPr>
        <w:ind w:firstLineChars="200" w:firstLine="420"/>
      </w:pPr>
      <w:r>
        <w:rPr>
          <w:rFonts w:hint="eastAsia"/>
        </w:rPr>
        <w:t>（二）强化要素保障。推动符合条件的外资项目，列入国家发展改革委重大外资项目和国家、省重点外资项目清单。各区、县（市）分级分类建立外资头部企业白名单、重大外资项目清单，优先做好项目用地、环评、规划、能耗等政策支持，强化供应链、物流、人员出入境等方面的服务保障。</w:t>
      </w:r>
    </w:p>
    <w:p w:rsidR="003E293D" w:rsidRDefault="003E293D" w:rsidP="003E293D">
      <w:pPr>
        <w:ind w:firstLineChars="200" w:firstLine="420"/>
      </w:pPr>
      <w:r>
        <w:rPr>
          <w:rFonts w:hint="eastAsia"/>
        </w:rPr>
        <w:t>责任单位：市发改委、市经信局、市财政局、市自然资源和规划局、市生态环境局、市商务局、市外办、市投资促进中心，各区、县（市）政府</w:t>
      </w:r>
    </w:p>
    <w:p w:rsidR="003E293D" w:rsidRDefault="003E293D" w:rsidP="003E293D">
      <w:pPr>
        <w:ind w:firstLineChars="200" w:firstLine="420"/>
      </w:pPr>
      <w:r>
        <w:rPr>
          <w:rFonts w:hint="eastAsia"/>
        </w:rPr>
        <w:t>（三）优化营商环境。深化“放管服”改革，在经贸规则、要素市场等各方面与国际接轨，实施营商环境“</w:t>
      </w:r>
      <w:r>
        <w:t>10+N”</w:t>
      </w:r>
      <w:r>
        <w:t>便利化行动，大力引进国际咨询、管理、法律、知识产权等商务服务业机构，推进营商环境改革，打造更优营商环境。持续加快推进政务服务标准化、规范化、便利化，更好满足国际商事需求。</w:t>
      </w:r>
    </w:p>
    <w:p w:rsidR="003E293D" w:rsidRDefault="003E293D" w:rsidP="003E293D">
      <w:pPr>
        <w:ind w:firstLineChars="200" w:firstLine="420"/>
      </w:pPr>
      <w:r>
        <w:rPr>
          <w:rFonts w:hint="eastAsia"/>
        </w:rPr>
        <w:t>责任单位：市发改委、市商务局、市投资促进中心，各区、县（市）政府</w:t>
      </w:r>
    </w:p>
    <w:p w:rsidR="003E293D" w:rsidRDefault="003E293D" w:rsidP="00680BFC">
      <w:pPr>
        <w:jc w:val="right"/>
      </w:pPr>
      <w:r w:rsidRPr="00680BFC">
        <w:rPr>
          <w:rFonts w:hint="eastAsia"/>
        </w:rPr>
        <w:t>绍兴市人民政府办公室</w:t>
      </w:r>
      <w:r>
        <w:rPr>
          <w:rFonts w:hint="eastAsia"/>
        </w:rPr>
        <w:t>2023-5-5</w:t>
      </w:r>
    </w:p>
    <w:p w:rsidR="003E293D" w:rsidRDefault="003E293D" w:rsidP="00C37F4C">
      <w:pPr>
        <w:sectPr w:rsidR="003E293D" w:rsidSect="00C37F4C">
          <w:type w:val="continuous"/>
          <w:pgSz w:w="11906" w:h="16838"/>
          <w:pgMar w:top="1644" w:right="1236" w:bottom="1418" w:left="1814" w:header="851" w:footer="907" w:gutter="0"/>
          <w:pgNumType w:start="1"/>
          <w:cols w:space="720"/>
          <w:docGrid w:type="lines" w:linePitch="341" w:charSpace="2373"/>
        </w:sectPr>
      </w:pPr>
    </w:p>
    <w:p w:rsidR="00472B60" w:rsidRDefault="00472B60"/>
    <w:sectPr w:rsidR="00472B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293D"/>
    <w:rsid w:val="003E293D"/>
    <w:rsid w:val="00472B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E29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E29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2343</Characters>
  <Application>Microsoft Office Word</Application>
  <DocSecurity>0</DocSecurity>
  <Lines>19</Lines>
  <Paragraphs>5</Paragraphs>
  <ScaleCrop>false</ScaleCrop>
  <Company>Microsoft</Company>
  <LinksUpToDate>false</LinksUpToDate>
  <CharactersWithSpaces>2749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2023-05-08T03:05:00Z</dcterms:created>
</cp:coreProperties>
</file>