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DDA" w:rsidRDefault="00AA0DDA" w:rsidP="00F534C1">
      <w:pPr>
        <w:pStyle w:val="1"/>
      </w:pPr>
      <w:r w:rsidRPr="00F534C1">
        <w:rPr>
          <w:rFonts w:hint="eastAsia"/>
        </w:rPr>
        <w:t>秦皇岛市积极推进国土空间总体规划编制</w:t>
      </w:r>
    </w:p>
    <w:p w:rsidR="00AA0DDA" w:rsidRDefault="00AA0DDA" w:rsidP="00AA0DDA">
      <w:pPr>
        <w:ind w:firstLineChars="200" w:firstLine="420"/>
      </w:pPr>
      <w:r>
        <w:rPr>
          <w:rFonts w:hint="eastAsia"/>
        </w:rPr>
        <w:t>以高水平规划引领高质量发展</w:t>
      </w:r>
    </w:p>
    <w:p w:rsidR="00AA0DDA" w:rsidRDefault="00AA0DDA" w:rsidP="00AA0DDA">
      <w:pPr>
        <w:ind w:firstLineChars="200" w:firstLine="420"/>
      </w:pPr>
      <w:r>
        <w:rPr>
          <w:rFonts w:hint="eastAsia"/>
        </w:rPr>
        <w:t>我市积极推进国土空间总体规划编制</w:t>
      </w:r>
    </w:p>
    <w:p w:rsidR="00AA0DDA" w:rsidRDefault="00AA0DDA" w:rsidP="00AA0DDA">
      <w:pPr>
        <w:ind w:firstLineChars="200" w:firstLine="420"/>
      </w:pPr>
      <w:r>
        <w:rPr>
          <w:rFonts w:hint="eastAsia"/>
        </w:rPr>
        <w:t>“到</w:t>
      </w:r>
      <w:r>
        <w:t>2035</w:t>
      </w:r>
      <w:r>
        <w:t>年，全面形成主体功能明显、优势互补、高质量发展的国土空间开发保护新格局。</w:t>
      </w:r>
      <w:r>
        <w:t>”“</w:t>
      </w:r>
      <w:r>
        <w:t>筑牢冀东山海生态安全屏障，建立</w:t>
      </w:r>
      <w:r>
        <w:t>‘</w:t>
      </w:r>
      <w:r>
        <w:t>一屏一带多廊</w:t>
      </w:r>
      <w:r>
        <w:t>’</w:t>
      </w:r>
      <w:r>
        <w:t>的生态安全格局。</w:t>
      </w:r>
      <w:r>
        <w:t>” 4</w:t>
      </w:r>
      <w:r>
        <w:t>月</w:t>
      </w:r>
      <w:r>
        <w:t>28</w:t>
      </w:r>
      <w:r>
        <w:t>日，市十五届人大常委会第</w:t>
      </w:r>
      <w:r>
        <w:t>17</w:t>
      </w:r>
      <w:r>
        <w:t>次会议审议通过了《秦皇岛市国土空间总体规划（</w:t>
      </w:r>
      <w:r>
        <w:t>2021</w:t>
      </w:r>
      <w:r>
        <w:t>－</w:t>
      </w:r>
      <w:r>
        <w:t>2035</w:t>
      </w:r>
      <w:r>
        <w:t>年）》，共涉及城市定位与发展战略、产业高质量发展以及公共服务设施布局等十大方面。</w:t>
      </w:r>
    </w:p>
    <w:p w:rsidR="00AA0DDA" w:rsidRDefault="00AA0DDA" w:rsidP="00AA0DDA">
      <w:pPr>
        <w:ind w:firstLineChars="200" w:firstLine="420"/>
      </w:pPr>
      <w:r>
        <w:rPr>
          <w:rFonts w:hint="eastAsia"/>
        </w:rPr>
        <w:t>建立国土空间规划体系，是党中央着眼推进生态文明建设、完善国土空间开发保护作出的重大决策和重大制度安排，对促进国家治理体系和治理能力现代化具有十分重要的意义。</w:t>
      </w:r>
      <w:r>
        <w:t>2019</w:t>
      </w:r>
      <w:r>
        <w:t>年以来</w:t>
      </w:r>
      <w:r>
        <w:rPr>
          <w:rFonts w:hint="eastAsia"/>
        </w:rPr>
        <w:t>。</w:t>
      </w:r>
    </w:p>
    <w:p w:rsidR="00AA0DDA" w:rsidRDefault="00AA0DDA" w:rsidP="00AA0DDA">
      <w:pPr>
        <w:ind w:firstLineChars="200" w:firstLine="420"/>
      </w:pPr>
      <w:r>
        <w:t>市自然资源和规划局全面贯彻中央决策部署和省市工作要求，紧紧围绕国际一流旅游城市建设和经济社会高质量发展，多措并举，全力推进国土空间总体规划编制。</w:t>
      </w:r>
    </w:p>
    <w:p w:rsidR="00AA0DDA" w:rsidRDefault="00AA0DDA" w:rsidP="00AA0DDA">
      <w:pPr>
        <w:ind w:firstLineChars="200" w:firstLine="420"/>
      </w:pPr>
      <w:r>
        <w:rPr>
          <w:rFonts w:hint="eastAsia"/>
        </w:rPr>
        <w:t>市委、市政府高度重视国土空间规划编制工作，成立了以市委、市政府主要领导任组长的领导小组。</w:t>
      </w:r>
    </w:p>
    <w:p w:rsidR="00AA0DDA" w:rsidRDefault="00AA0DDA" w:rsidP="00AA0DDA">
      <w:pPr>
        <w:ind w:firstLineChars="200" w:firstLine="420"/>
      </w:pPr>
      <w:r>
        <w:rPr>
          <w:rFonts w:hint="eastAsia"/>
        </w:rPr>
        <w:t>制定印发了工作方案，先后</w:t>
      </w:r>
      <w:r>
        <w:t>40</w:t>
      </w:r>
      <w:r>
        <w:t>余次召开会议，部署、调度、研究重大问题和阶段性成果。组建高水平联合编制团队</w:t>
      </w:r>
      <w:r>
        <w:rPr>
          <w:rFonts w:hint="eastAsia"/>
        </w:rPr>
        <w:t>。</w:t>
      </w:r>
    </w:p>
    <w:p w:rsidR="00AA0DDA" w:rsidRDefault="00AA0DDA" w:rsidP="00AA0DDA">
      <w:pPr>
        <w:ind w:firstLineChars="200" w:firstLine="420"/>
      </w:pPr>
      <w:r>
        <w:t>成立技术支撑工作专班，确定</w:t>
      </w:r>
      <w:r>
        <w:t>“</w:t>
      </w:r>
      <w:r>
        <w:t>评估</w:t>
      </w:r>
      <w:r>
        <w:t>+</w:t>
      </w:r>
      <w:r>
        <w:t>专题研究</w:t>
      </w:r>
      <w:r>
        <w:t>+</w:t>
      </w:r>
      <w:r>
        <w:t>数据库</w:t>
      </w:r>
      <w:r>
        <w:t>”</w:t>
      </w:r>
      <w:r>
        <w:t>为支撑的技术路线，统筹推进国土空间规划编制工作。</w:t>
      </w:r>
    </w:p>
    <w:p w:rsidR="00AA0DDA" w:rsidRDefault="00AA0DDA" w:rsidP="00AA0DDA">
      <w:pPr>
        <w:ind w:firstLineChars="200" w:firstLine="420"/>
      </w:pPr>
      <w:r>
        <w:rPr>
          <w:rFonts w:hint="eastAsia"/>
        </w:rPr>
        <w:t>市自然资源和规划局坚持项目为王，强化与县区对接沟通，多次与市直部门及重点国有企业进行座谈。</w:t>
      </w:r>
    </w:p>
    <w:p w:rsidR="00AA0DDA" w:rsidRDefault="00AA0DDA" w:rsidP="00AA0DDA">
      <w:pPr>
        <w:ind w:firstLineChars="200" w:firstLine="420"/>
      </w:pPr>
      <w:r>
        <w:rPr>
          <w:rFonts w:hint="eastAsia"/>
        </w:rPr>
        <w:t>统筹衔接各专项规划，系统梳理重点项目清单，紧密衔接港口功能布局和海洋功能区划等，着力推进重点项目落地、落实，有序推动京能热电二期、山海关海上风电、抽水蓄能电站等重大项目建设。</w:t>
      </w:r>
    </w:p>
    <w:p w:rsidR="00AA0DDA" w:rsidRDefault="00AA0DDA" w:rsidP="00AA0DDA">
      <w:pPr>
        <w:ind w:firstLineChars="200" w:firstLine="420"/>
      </w:pPr>
      <w:r>
        <w:rPr>
          <w:rFonts w:hint="eastAsia"/>
        </w:rPr>
        <w:t>该局坚持问题导向，高质量完成了“双评价”“双评估”“三区三线”划定等工作，深入研究和查找底线管控。</w:t>
      </w:r>
    </w:p>
    <w:p w:rsidR="00AA0DDA" w:rsidRDefault="00AA0DDA" w:rsidP="00AA0DDA">
      <w:pPr>
        <w:ind w:firstLineChars="200" w:firstLine="420"/>
      </w:pPr>
      <w:r>
        <w:rPr>
          <w:rFonts w:hint="eastAsia"/>
        </w:rPr>
        <w:t>空间布局、品质宜居等方面问题。同时，严格时间节点，倒排工期，完成规划成果网络公示，广泛征求各县区政府、市直部门和企业意见，通过了专家技术审查。</w:t>
      </w:r>
    </w:p>
    <w:p w:rsidR="00AA0DDA" w:rsidRDefault="00AA0DDA" w:rsidP="00AA0DDA">
      <w:pPr>
        <w:ind w:firstLineChars="200" w:firstLine="420"/>
      </w:pPr>
      <w:r>
        <w:rPr>
          <w:rFonts w:hint="eastAsia"/>
        </w:rPr>
        <w:t>今后，我市将加快推进规划编制报审工作。</w:t>
      </w:r>
    </w:p>
    <w:p w:rsidR="00AA0DDA" w:rsidRDefault="00AA0DDA" w:rsidP="00AA0DDA">
      <w:pPr>
        <w:ind w:firstLineChars="200" w:firstLine="420"/>
      </w:pPr>
      <w:r>
        <w:rPr>
          <w:rFonts w:hint="eastAsia"/>
        </w:rPr>
        <w:t>进一步强化国土空间规划和用途管控，促进土地等资源节约集约利用和经济社会高质量发展，引导产业转型升级，为落实中国式现代化秦皇岛场景提供强有力的空间保障。</w:t>
      </w:r>
    </w:p>
    <w:p w:rsidR="00AA0DDA" w:rsidRDefault="00AA0DDA" w:rsidP="00F534C1">
      <w:pPr>
        <w:jc w:val="right"/>
      </w:pPr>
      <w:r w:rsidRPr="00F534C1">
        <w:rPr>
          <w:rFonts w:hint="eastAsia"/>
        </w:rPr>
        <w:t>秦皇岛市自然资源和规划局</w:t>
      </w:r>
      <w:r w:rsidRPr="00F534C1">
        <w:t>2023-05-02</w:t>
      </w:r>
    </w:p>
    <w:p w:rsidR="00AA0DDA" w:rsidRDefault="00AA0DDA" w:rsidP="00690B52">
      <w:pPr>
        <w:sectPr w:rsidR="00AA0DDA" w:rsidSect="00690B5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27097" w:rsidRDefault="00D27097"/>
    <w:sectPr w:rsidR="00D270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0DDA"/>
    <w:rsid w:val="00AA0DDA"/>
    <w:rsid w:val="00D270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0DD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A0DD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769</Characters>
  <Application>Microsoft Office Word</Application>
  <DocSecurity>0</DocSecurity>
  <Lines>6</Lines>
  <Paragraphs>1</Paragraphs>
  <ScaleCrop>false</ScaleCrop>
  <Company>Microsoft</Company>
  <LinksUpToDate>false</LinksUpToDate>
  <CharactersWithSpaces>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2023-05-10T02:43:00Z</dcterms:created>
</cp:coreProperties>
</file>