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49EB" w:rsidRDefault="001B49EB" w:rsidP="009147E9">
      <w:pPr>
        <w:pStyle w:val="1"/>
      </w:pPr>
      <w:r w:rsidRPr="009147E9">
        <w:rPr>
          <w:rFonts w:hint="eastAsia"/>
        </w:rPr>
        <w:t>中国纪检监察报：深入推进重点领域反腐败</w:t>
      </w:r>
    </w:p>
    <w:p w:rsidR="001B49EB" w:rsidRDefault="001B49EB" w:rsidP="001B49EB">
      <w:pPr>
        <w:ind w:firstLineChars="200" w:firstLine="420"/>
        <w:jc w:val="left"/>
      </w:pPr>
      <w:r>
        <w:rPr>
          <w:rFonts w:hint="eastAsia"/>
        </w:rPr>
        <w:t>部分省区深化粮食购销领域腐败问题专项整治工作座谈会召开，对深化专项整治工作进行再动员、再部署、再推动；多批次集中发布国资央企管理人员接受审查调查信息，持续释放严的信号、强化严的氛围；发挥“室”牵头抓总、“组”熟悉情况、“地”攻坚突破的优势，联合办案助力金融反腐……当前，各级纪检监察机关深入贯彻落实二十届中央纪委二次全会部署，突出重点领域，深化整治金融、国有企业、政法等权力集中、资金密集、资源富集领域和粮食购销等行业的腐败，坚决清理风险隐患大的行业性、系统性、地域性腐败，纵深推进重点领域反腐败工作。</w:t>
      </w:r>
    </w:p>
    <w:p w:rsidR="001B49EB" w:rsidRDefault="001B49EB" w:rsidP="001B49EB">
      <w:pPr>
        <w:ind w:firstLineChars="200" w:firstLine="420"/>
        <w:jc w:val="left"/>
      </w:pPr>
      <w:r>
        <w:rPr>
          <w:rFonts w:hint="eastAsia"/>
        </w:rPr>
        <w:t>重点领域重点整治，以重点突破带动全局，是深入推进全面从严治党、打赢反腐败斗争攻坚战持久战的重要方法、重要抓手。新时代十年，我们党深刻把握反腐败斗争形势任务，针对比较突出的腐败问题，集中力量开展专项整治，一个领域一个领域突破，重点领域反腐败取得明显成效。反腐败斗争一刻不能停，必须永远吹冲锋号。新征程上，要深入贯彻落实党的二十大精神，按照中央纪委二次全会工作部署，聚焦重点领域，集中优势力量打歼灭战，坚持把腐败的重灾区、反腐败的薄弱点，作为攻坚战的突破点、持久战的着力点。哪里没有突破就向哪里发力，哪里是重点难点就在哪里用劲，系统施治、标本兼治，努力在一体推进不敢腐、不能腐、不想腐上取得更多制度性成果和更大治理成效。</w:t>
      </w:r>
    </w:p>
    <w:p w:rsidR="001B49EB" w:rsidRDefault="001B49EB" w:rsidP="001B49EB">
      <w:pPr>
        <w:ind w:firstLineChars="200" w:firstLine="420"/>
        <w:jc w:val="left"/>
      </w:pPr>
      <w:r>
        <w:rPr>
          <w:rFonts w:hint="eastAsia"/>
        </w:rPr>
        <w:t>紧紧抓住查办案件不放松，持续强化高压震慑。办案是最有力、最深入的监督，惩治这一手任何时候都不能松不能软。推进重点领域反腐败，要在不敢腐上持续加压，始终保持零容忍震慑不变、高压惩治力量常在，紧盯重点对象、关键环节，坚决惩治不收敛不收手、胆大妄为者，坚决查处政治问题和经济问题交织的腐败。进一步提高发现和查处腐败能力，善于从异常现象背后发现隐藏的腐败问题，盯住不放、深入核查，深挖线索、顺藤摸瓜，扩大战果，深挖彻查窝案串案，严肃查处重大典型案件，查处新型腐败、隐性腐败，更加有力遏制增量，更加有效清除存量，不断巩固深化惩治重点领域腐败高压态势。</w:t>
      </w:r>
    </w:p>
    <w:p w:rsidR="001B49EB" w:rsidRDefault="001B49EB" w:rsidP="001B49EB">
      <w:pPr>
        <w:ind w:firstLineChars="200" w:firstLine="420"/>
        <w:jc w:val="left"/>
      </w:pPr>
      <w:r>
        <w:rPr>
          <w:rFonts w:hint="eastAsia"/>
        </w:rPr>
        <w:t>用好用足查办案件成果，加强重点领域监督机制改革和制度建设。重点领域反腐败不是仅仅查几个人、几件事，而是要站在政治和全局的高度，着力发现解决案件背后的深层次问题，从制度层面堵塞漏洞、补齐短板。要在不能腐上深化拓展，前移反腐关口，深化源头治理，健全防治腐败滋生蔓延的体制机制。比如，通过查处粮食购销领域腐败问题，积极推动粮食监管体制机制改革，督促压紧压实粮食购销各方责任，加快智慧粮库建设步伐。又如，督促国资央企持续落实纪检监察建议，加强制度建设，把国资央企反腐败同防风险、纠偏差、挽损失、修生态、强免疫结合起来，等等。把正风肃纪反腐与深化改革、完善制度、促进治理贯通起来，压实各方责任，整合监督力量，实现常态化监管监督、常态长效治理。</w:t>
      </w:r>
    </w:p>
    <w:p w:rsidR="001B49EB" w:rsidRDefault="001B49EB" w:rsidP="001B49EB">
      <w:pPr>
        <w:ind w:firstLineChars="200" w:firstLine="420"/>
        <w:jc w:val="left"/>
      </w:pPr>
      <w:r>
        <w:rPr>
          <w:rFonts w:hint="eastAsia"/>
        </w:rPr>
        <w:t>更加注重正本清源、固本培元，坚决铲除腐败滋生土壤和条件。一体推进“三不腐”，不想腐是根本。推进重点领域反腐败，要在不想腐上巩固提升，把严厉惩治、规范权力和教育引导紧密结合起来，加强党性教育，加强新时代廉洁文化建设，用廉洁文化滋养身心。系统部署开展经常性纪律教育、年轻干部专题廉政教育，做实同级同类警示教育，以案明纪、以案说法，见人见事见思想，推动形成遵规守纪的高度自觉。深入剖析重点领域政治生态，坚决破除一些领域“特殊论”“业务需要论”等错误论调，深挖一些党员干部享乐奢靡、贪污腐败的思想根源，有针对性地进行教育引导，大力弘扬党的光荣传统和优良作风，营造崇尚廉洁、抵制腐败的良好风尚，不断构筑拒腐防变的思想堤坝。</w:t>
      </w:r>
    </w:p>
    <w:p w:rsidR="001B49EB" w:rsidRDefault="001B49EB" w:rsidP="001B49EB">
      <w:pPr>
        <w:ind w:firstLineChars="200" w:firstLine="420"/>
        <w:jc w:val="right"/>
      </w:pPr>
      <w:r>
        <w:rPr>
          <w:rFonts w:hint="eastAsia"/>
        </w:rPr>
        <w:t>正观新闻</w:t>
      </w:r>
      <w:r>
        <w:t>2023-05-16</w:t>
      </w:r>
    </w:p>
    <w:p w:rsidR="001B49EB" w:rsidRDefault="001B49EB" w:rsidP="00521F52">
      <w:pPr>
        <w:sectPr w:rsidR="001B49EB" w:rsidSect="00521F5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62D6E" w:rsidRDefault="00062D6E"/>
    <w:sectPr w:rsidR="00062D6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B49EB"/>
    <w:rsid w:val="00062D6E"/>
    <w:rsid w:val="001B49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B49E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B49E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222</Words>
  <Characters>1271</Characters>
  <Application>Microsoft Office Word</Application>
  <DocSecurity>0</DocSecurity>
  <Lines>10</Lines>
  <Paragraphs>2</Paragraphs>
  <ScaleCrop>false</ScaleCrop>
  <Company>Microsoft</Company>
  <LinksUpToDate>false</LinksUpToDate>
  <CharactersWithSpaces>1491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2023-05-22T06:06:00Z</dcterms:created>
</cp:coreProperties>
</file>