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5A37" w:rsidRDefault="00C15A37" w:rsidP="00113D3C">
      <w:pPr>
        <w:pStyle w:val="1"/>
      </w:pPr>
      <w:r w:rsidRPr="00113D3C">
        <w:rPr>
          <w:rFonts w:hint="eastAsia"/>
        </w:rPr>
        <w:t>推动河南省巩固拓展脱贫攻坚成果同乡村振兴有效衔接</w:t>
      </w:r>
    </w:p>
    <w:p w:rsidR="00C15A37" w:rsidRDefault="00C15A37" w:rsidP="00C15A37">
      <w:pPr>
        <w:ind w:firstLineChars="200" w:firstLine="420"/>
      </w:pPr>
      <w:r>
        <w:rPr>
          <w:rFonts w:hint="eastAsia"/>
        </w:rPr>
        <w:t>河南省脱贫人口和监测对象数量多、规模大，做好巩固拓展脱贫攻坚成果同乡村振兴有效衔接各项工作任务艰巨、责任重大。党的二十大闭幕后，习近平总书记在陕西省延安市和河南省安阳市考察时对全面推进乡村振兴工作提出了新的要求，为我们开展工作指明了方向，提供了遵循。我们扛牢政治责任，强化组织保证，加快产业发展，增强内生动力，为全面推进乡村振兴、加快推进农业农村现代化不懈奋斗。</w:t>
      </w:r>
    </w:p>
    <w:p w:rsidR="00C15A37" w:rsidRDefault="00C15A37" w:rsidP="00C15A37">
      <w:pPr>
        <w:ind w:firstLineChars="200" w:firstLine="420"/>
      </w:pPr>
      <w:r>
        <w:rPr>
          <w:rFonts w:hint="eastAsia"/>
        </w:rPr>
        <w:t>持续加强监测帮扶，切实巩固脱贫成果</w:t>
      </w:r>
    </w:p>
    <w:p w:rsidR="00C15A37" w:rsidRDefault="00C15A37" w:rsidP="00C15A37">
      <w:pPr>
        <w:ind w:firstLineChars="200" w:firstLine="420"/>
      </w:pPr>
      <w:r>
        <w:rPr>
          <w:rFonts w:hint="eastAsia"/>
        </w:rPr>
        <w:t>充分认识健全防止返贫动态监测和优化帮扶机制的重要意义，切实防止返贫致贫，坚决守住防止规模性返贫的底线。一是进一步健全动态监测帮扶机制。在识别认定环节要做到应纳尽纳，在监测标准上，建立监测标准年度调整机制，依据河南省经济发展水平和财政能力每年调整监测范围。在监测对象的预警和发现环节，每年开展两次防返贫监测集中排查工作。在落实帮扶环节要做到精准施策，对识别为监测对象的农户都要进行帮扶，未消除风险的要持续监测帮扶。在风险消除环节要做到实事求是，风险消除过程的判定，要遵循一定的程序，做到公开透明。二是全面巩固“两不愁三保障”及安全饮水成果。教育保障方面，要落实家庭经济困难学生全学段资助政策，开展控辍保学专项行动，做到应助尽助。医疗保障方面，要持续关注脱贫人口、监测对象医保参保情况，进一步完善监测对象资助参保、医疗救助制度。住房保障方面，要对农村低收入群体等重点对象的住房安全进行常态化监测，确保“危房不住人，住人无危房”。饮水安全方面，要动态监测农村供水工程运行和村民饮水状况，强化工程管护，确保饮水安全持续达标。三是全面提高兜底保障水平。全面落实社会救助政策，扎实做好分层分类社会救助，保持过渡期内社会救助兜底政策的稳定性，有效防范脱贫人口返贫、边缘人口致贫，确保符合救助条件的脱贫人口基本生活得到切实保障。加强社会救助服务供给，加快形成社会救助服务多元供给格局。探索通过政府购买服务等方式，为社会救助家庭成员中生活不能自理的老年人、未成年人、残疾人等提供必要的访视、照料服务，形成“物质</w:t>
      </w:r>
      <w:r>
        <w:t>+</w:t>
      </w:r>
      <w:r>
        <w:t>服务</w:t>
      </w:r>
      <w:r>
        <w:t>”</w:t>
      </w:r>
      <w:r>
        <w:t>的救助方式。</w:t>
      </w:r>
    </w:p>
    <w:p w:rsidR="00C15A37" w:rsidRDefault="00C15A37" w:rsidP="00C15A37">
      <w:pPr>
        <w:ind w:firstLineChars="200" w:firstLine="420"/>
      </w:pPr>
      <w:r>
        <w:rPr>
          <w:rFonts w:hint="eastAsia"/>
        </w:rPr>
        <w:t>大力推动产业发展，壮大村级集体经济</w:t>
      </w:r>
    </w:p>
    <w:p w:rsidR="00C15A37" w:rsidRDefault="00C15A37" w:rsidP="00C15A37">
      <w:pPr>
        <w:ind w:firstLineChars="200" w:firstLine="420"/>
      </w:pPr>
      <w:r>
        <w:rPr>
          <w:rFonts w:hint="eastAsia"/>
        </w:rPr>
        <w:t>党的二十大要求要发展乡村特色产业，拓宽农民增收致富渠道。做好巩固拓展脱贫攻坚成果同乡村振兴有效衔接，要推动乡村产业发展壮大，优化产业布局，壮大集体经济，为全面推进乡村全面振兴提供坚实保障，赋予强大动能。一是做强特色产业。要因地制宜、谋划长远，做好农业产业发展顶层设计和长远规划，科学合理制定和全力发展主导产业，坚持常抓不懈、久久为功。在重点产业领域持续发力，做好“土特产”文章，落实好产业发展“十大行动”，围绕“一县一特”发展思路，做大做强油茶、蔬菜、优质稻、优质水果、中草药等优势特色农业产业，带动脱贫群众持续增加收入。二是提升品牌效应。注重品质提升，做好土壤、种子、化肥、农药等要素的过程控制，产出过硬产品，取得消费者信赖。创新营销手段，强化品牌管理，加大品牌营销宣传力度，提升品牌知名度，努力将品牌打造成名牌。三是完善利益联结。培育壮大龙头企业，引进家庭农场、专业大户、合作社等新的经营形态，扶持农户与其建立经济联系，将小农生产引入现代农业发展轨道，建立健全“企业</w:t>
      </w:r>
      <w:r>
        <w:t>+</w:t>
      </w:r>
      <w:r>
        <w:t>农民专业合作社</w:t>
      </w:r>
      <w:r>
        <w:t>+</w:t>
      </w:r>
      <w:r>
        <w:t>基地</w:t>
      </w:r>
      <w:r>
        <w:t>+</w:t>
      </w:r>
      <w:r>
        <w:t>农户</w:t>
      </w:r>
      <w:r>
        <w:t>”</w:t>
      </w:r>
      <w:r>
        <w:t>的利益联结机制，积极发展合作制、股份制、股份合作制等组织形式，采取订单收购、最低价保护收购和以生产资料入股等方式，引导不同的</w:t>
      </w:r>
      <w:r>
        <w:rPr>
          <w:rFonts w:hint="eastAsia"/>
        </w:rPr>
        <w:t>类型经营主体之间、不同利益主体分工协作、优势互补，切实打造风险共担、利益共享的共同体，不断增加农民收入。四是强化政策保障。在全面贯彻落实乡村振兴相关政策基础上，进一步推进改革创新，破解资金、土地、人才等各种瓶颈制约，增强新型农村集体经济发展的内生动力。调整和完善财税金融、环境保护政策，优化支持性政策，破解限制性政策因素，为农村特色产业和村集体经济发展提供更多的政策帮扶。</w:t>
      </w:r>
    </w:p>
    <w:p w:rsidR="00C15A37" w:rsidRDefault="00C15A37" w:rsidP="00C15A37">
      <w:pPr>
        <w:ind w:firstLineChars="200" w:firstLine="420"/>
      </w:pPr>
      <w:r>
        <w:rPr>
          <w:rFonts w:hint="eastAsia"/>
        </w:rPr>
        <w:t>强化就地就业服务，不断夯实民生之本</w:t>
      </w:r>
    </w:p>
    <w:p w:rsidR="00C15A37" w:rsidRDefault="00C15A37" w:rsidP="00C15A37">
      <w:pPr>
        <w:ind w:firstLineChars="200" w:firstLine="420"/>
      </w:pPr>
      <w:r>
        <w:rPr>
          <w:rFonts w:hint="eastAsia"/>
        </w:rPr>
        <w:t>就业是最大的民生，就业是民生之本，促进农民就地就近就业创业更是实现乡村振兴战略的必由之路。一是切实夯实农民就地就近就业创业的基础支撑。不断提升和加强县域基础设施公共服务建设，重点围绕教育、医疗、养老等群众关切的领域扩容改善、提标改造。二是持续提升县乡就业承载能力。培育壮大县域产业体系，促进县域经济内循环，壮大县域产业体系，创造更多就地就近就业创业机会，不断增强产业支撑就业的能力。鼓励县域市场主体加强细分市场、特色市场、小众市场开发。三是强化职业技能培训。加强技能技术培训，结合农民群众需求，着力增强培训的针对性和实效性，加强农业使用技术和产业技能培训，解决农村优秀人才和青壮劳动力只出不进的问题。四是持续加大就业岗位开发力度。合理设置生态护林员等公益岗位，适当提高公益岗位工资待遇水平，确保有就业意愿的低收入户劳动力充分就业，尤其是要将脱贫不稳定户和边缘易致贫户中劳动能力不强的劳动力纳入公益岗位安置范围。</w:t>
      </w:r>
    </w:p>
    <w:p w:rsidR="00C15A37" w:rsidRDefault="00C15A37" w:rsidP="00C15A37">
      <w:pPr>
        <w:ind w:firstLineChars="200" w:firstLine="420"/>
      </w:pPr>
      <w:r>
        <w:rPr>
          <w:rFonts w:hint="eastAsia"/>
        </w:rPr>
        <w:t>健全完善体制机制，凝聚乡村振兴合力</w:t>
      </w:r>
    </w:p>
    <w:p w:rsidR="00C15A37" w:rsidRDefault="00C15A37" w:rsidP="00C15A37">
      <w:pPr>
        <w:ind w:firstLineChars="200" w:firstLine="420"/>
      </w:pPr>
      <w:r>
        <w:rPr>
          <w:rFonts w:hint="eastAsia"/>
        </w:rPr>
        <w:t>一是有序推进各级党委农村工作领导小组议事协调规范化制度化建设。各级党委农村工作领导小组作为乡村振兴工作开展的主心骨，提高工作规范和工作能力是乡村振兴有效开展的前提。要不断完善责任体系、工作体系、政策体系、投入体系、帮扶体系、社会动员体系、监督体系、考核评估体系等乡村振兴一揽子推进机制。建立健全重点任务分工落实机制，科学分工，形成合力，高效推进。尽快推进实施农业农村和乡村振兴部门机构改革，加快人员融合和工作磨合，理清内设机构工作职责，确保上下通畅，无缝衔接，形成全面推进乡村振兴的强大合力。二是着重发挥农村基层党组织建设坚强堡垒作用。健全以党组织为核心的组织体系，选优配强镇、村党支部书记，不断发挥基层党组织书记的带头人作用。吸纳优秀科技人才、土专家、农村青年、创业骨干等乡村发展的骨干力量加入党组织，不断增强基层党组织的农村工作能力和先锋模范作用。强化驻村帮扶队伍建设，全面贯彻落实向重点乡村持续选派驻村第一书记和工作队的决策部署，确保持续推进不断档。围绕干部选派、日常管理、能力提升等多方面出实招、用实功、求实效，确保驻村帮扶在巩固拓展脱贫攻坚成果、全面推进乡村振兴中继续发挥作用。三是鼓励引导民营企业和社会组织同心助力乡村振兴。广泛动员民营企业、社会组织等参与巩固拓展脱贫攻坚成果同乡村振兴有效衔接工作，组织开展“万企兴万村”行动，发挥民营企业“懂市场、有技术、有资本”的最大优势，把市场经济意识、先进管理理念带到乡村，把先进技术模式、现代生产要素引入乡村，通过民企下乡、商会牵线，资源配置和项目对接，创造更多就业岗位，进一步激活乡村产业发展的内在动力。要培育发展服务乡村振兴的社会组织，支持以服务乡村振兴为宗旨的社会组织依法登记，创新“五社联动”机制，鼓励引导社会资金支持服务乡村振兴的社会组织发展。</w:t>
      </w:r>
    </w:p>
    <w:p w:rsidR="00C15A37" w:rsidRDefault="00C15A37" w:rsidP="00C15A37">
      <w:pPr>
        <w:ind w:firstLineChars="200" w:firstLine="420"/>
        <w:jc w:val="right"/>
      </w:pPr>
      <w:r>
        <w:rPr>
          <w:rFonts w:hint="eastAsia"/>
        </w:rPr>
        <w:t>金台资讯</w:t>
      </w:r>
      <w:r>
        <w:t>2023-04-18</w:t>
      </w:r>
    </w:p>
    <w:p w:rsidR="00C15A37" w:rsidRDefault="00C15A37" w:rsidP="00E04FB1">
      <w:pPr>
        <w:sectPr w:rsidR="00C15A37" w:rsidSect="00E04FB1">
          <w:type w:val="continuous"/>
          <w:pgSz w:w="11906" w:h="16838"/>
          <w:pgMar w:top="1644" w:right="1236" w:bottom="1418" w:left="1814" w:header="851" w:footer="907" w:gutter="0"/>
          <w:pgNumType w:start="1"/>
          <w:cols w:space="720"/>
          <w:docGrid w:type="lines" w:linePitch="341" w:charSpace="2373"/>
        </w:sectPr>
      </w:pPr>
    </w:p>
    <w:p w:rsidR="00E35671" w:rsidRDefault="00E35671"/>
    <w:sectPr w:rsidR="00E3567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15A37"/>
    <w:rsid w:val="00C15A37"/>
    <w:rsid w:val="00E3567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15A3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15A3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420</Words>
  <Characters>2394</Characters>
  <Application>Microsoft Office Word</Application>
  <DocSecurity>0</DocSecurity>
  <Lines>19</Lines>
  <Paragraphs>5</Paragraphs>
  <ScaleCrop>false</ScaleCrop>
  <Company>Microsoft</Company>
  <LinksUpToDate>false</LinksUpToDate>
  <CharactersWithSpaces>2809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2023-05-06T02:13:00Z</dcterms:created>
</cp:coreProperties>
</file>