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4BCB" w:rsidRDefault="005B4BCB" w:rsidP="00113D3C">
      <w:pPr>
        <w:pStyle w:val="1"/>
      </w:pPr>
      <w:r w:rsidRPr="00113D3C">
        <w:rPr>
          <w:rFonts w:hint="eastAsia"/>
        </w:rPr>
        <w:t>南召县“</w:t>
      </w:r>
      <w:r w:rsidRPr="00113D3C">
        <w:t>12345</w:t>
      </w:r>
      <w:r w:rsidRPr="00113D3C">
        <w:t>”</w:t>
      </w:r>
      <w:r w:rsidRPr="00113D3C">
        <w:t>工作法，有效衔接巩固拓展脱贫攻坚成果同乡村振兴</w:t>
      </w:r>
    </w:p>
    <w:p w:rsidR="005B4BCB" w:rsidRDefault="005B4BCB" w:rsidP="005B4BCB">
      <w:pPr>
        <w:ind w:firstLineChars="200" w:firstLine="420"/>
      </w:pPr>
      <w:r>
        <w:t>2023</w:t>
      </w:r>
      <w:r>
        <w:t>年是全面贯彻落实党的二十大精神和加快建设农业强国的开局之年、全面推进乡村振兴的关键之年。近年来，南召县认真贯彻习近平总书记关于巩固拓展脱贫攻坚成果和乡村振兴的重要指示和省委省政府、市委市政府决策部署，赓续创新</w:t>
      </w:r>
      <w:r>
        <w:t>“12345”</w:t>
      </w:r>
      <w:r>
        <w:t>工作法，有效衔接巩固拓展脱贫攻坚成果同乡村振兴，走出一条具有南召特色的高质量发展农业强县路子。</w:t>
      </w:r>
    </w:p>
    <w:p w:rsidR="005B4BCB" w:rsidRDefault="005B4BCB" w:rsidP="005B4BCB">
      <w:pPr>
        <w:ind w:firstLineChars="200" w:firstLine="420"/>
      </w:pPr>
      <w:r>
        <w:rPr>
          <w:rFonts w:hint="eastAsia"/>
        </w:rPr>
        <w:t>“</w:t>
      </w:r>
      <w:r>
        <w:t>1”:</w:t>
      </w:r>
      <w:r>
        <w:t>用好一项机制，即</w:t>
      </w:r>
      <w:r>
        <w:t>“5+2”</w:t>
      </w:r>
      <w:r>
        <w:t>联动为载体的防止返贫动态监测帮扶机制。早发现。在每年至少开展两轮防止返贫监测帮扶集中排查的基础上，建立村级月排查月研判、乡级即审即报、县级月调度常态化排查监测机制，优化调整、充分</w:t>
      </w:r>
      <w:r>
        <w:t>“5+2”</w:t>
      </w:r>
      <w:r>
        <w:t>联动高效预警监测体系作用，全面排查返贫致贫风险隐患，确保应查尽查、不漏一户。早干预。因地制宜、灵活运用</w:t>
      </w:r>
      <w:r>
        <w:t>“</w:t>
      </w:r>
      <w:r>
        <w:t>明白纸</w:t>
      </w:r>
      <w:r>
        <w:t>”“</w:t>
      </w:r>
      <w:r>
        <w:t>暖心墙</w:t>
      </w:r>
      <w:r>
        <w:t>”“</w:t>
      </w:r>
      <w:r>
        <w:t>一码通</w:t>
      </w:r>
      <w:r>
        <w:t>”“</w:t>
      </w:r>
      <w:r>
        <w:t>致广大农户的一封信</w:t>
      </w:r>
      <w:r>
        <w:t>”</w:t>
      </w:r>
      <w:r>
        <w:t>等形式，深入宣传防止返贫监测帮扶政策。及时将符合条件的农户纳入监测，确保应纳尽纳、不落一人。早帮扶。对新识别纳入的监测对象，每户明确一名</w:t>
      </w:r>
      <w:r>
        <w:rPr>
          <w:rFonts w:hint="eastAsia"/>
        </w:rPr>
        <w:t>国家公职人员作为帮扶责任人，定期入户走访帮扶，分类落实开发式帮扶措施，确保因人施策、精准帮扶。稳消除。严格执行风险消除标准和程序，建立村级未消除月评估、已消除月排查机制。稳定消除返贫致贫隐患，坚决防止出现整村整乡返贫现象。</w:t>
      </w:r>
      <w:r>
        <w:t>2021</w:t>
      </w:r>
      <w:r>
        <w:t>年以来，我们坚持每月召开月总结会议，通过联动机制推送排查预警信息</w:t>
      </w:r>
      <w:r>
        <w:t>2800</w:t>
      </w:r>
      <w:r>
        <w:t>余条，经排查后纳入监测对象</w:t>
      </w:r>
      <w:r>
        <w:t>211</w:t>
      </w:r>
      <w:r>
        <w:t>户</w:t>
      </w:r>
      <w:r>
        <w:t>780</w:t>
      </w:r>
      <w:r>
        <w:t>人。</w:t>
      </w:r>
    </w:p>
    <w:p w:rsidR="005B4BCB" w:rsidRDefault="005B4BCB" w:rsidP="005B4BCB">
      <w:pPr>
        <w:ind w:firstLineChars="200" w:firstLine="420"/>
      </w:pPr>
      <w:r>
        <w:rPr>
          <w:rFonts w:hint="eastAsia"/>
        </w:rPr>
        <w:t>“</w:t>
      </w:r>
      <w:r>
        <w:t>2”:</w:t>
      </w:r>
      <w:r>
        <w:t>提升</w:t>
      </w:r>
      <w:r>
        <w:t>“</w:t>
      </w:r>
      <w:r>
        <w:t>两业</w:t>
      </w:r>
      <w:r>
        <w:t>”</w:t>
      </w:r>
      <w:r>
        <w:t>帮扶，即抓牢产业帮扶根本，做实稳岗就业关键。壮产业。一是深入实施特色种养业提升工程，做好</w:t>
      </w:r>
      <w:r>
        <w:t>“</w:t>
      </w:r>
      <w:r>
        <w:t>土特产</w:t>
      </w:r>
      <w:r>
        <w:t>”</w:t>
      </w:r>
      <w:r>
        <w:t>文章。二是深入实施庭院经济示范创建工程。全县要创建高质量庭院经济示范村</w:t>
      </w:r>
      <w:r>
        <w:t>5</w:t>
      </w:r>
      <w:r>
        <w:t>个以上，每个示范村至少发展</w:t>
      </w:r>
      <w:r>
        <w:t>10</w:t>
      </w:r>
      <w:r>
        <w:t>户示范户。三是深入实施联农带农机制提升工程，深化提升</w:t>
      </w:r>
      <w:r>
        <w:t>“</w:t>
      </w:r>
      <w:r>
        <w:t>四查四促</w:t>
      </w:r>
      <w:r>
        <w:t>”</w:t>
      </w:r>
      <w:r>
        <w:t>专项行动成效，健全完善帮扶项目联农带农机制。四是深入实施金融帮扶提升工程，用好用活小额信贷扶持政策，探索创新金融帮扶模式。五是开展消费帮扶提升工程，深化拓展消费帮扶模式，组织开展优势帮扶产品评选、产销对接、展销促销等活动。保就业</w:t>
      </w:r>
      <w:r>
        <w:rPr>
          <w:rFonts w:hint="eastAsia"/>
        </w:rPr>
        <w:t>。一是开展防止返贫就业培训行动。力争有或部分有劳动能力的脱贫人口、监测人口应培尽培、愿培尽培，推动脱贫家庭青壮年劳动力“人人持证”，确保有劳动力人口的脱贫、监测家庭至少“有一人掌握一技能”。二是开展防止返贫就业攻坚行动。强化日常监管，增强车间和龙头企业带动脱贫群众就业增收能力。以“雨露计划</w:t>
      </w:r>
      <w:r>
        <w:t>+”</w:t>
      </w:r>
      <w:r>
        <w:t>就业促进行动为载体，拓展就业空间、拓宽就业渠道。以创业带动就业，稳住务工就业规模，确保脱贫劳动力就业规模不低于</w:t>
      </w:r>
      <w:r>
        <w:t>1.73</w:t>
      </w:r>
      <w:r>
        <w:t>万人。建强库。按照财政衔接资金用于产业比例不低于</w:t>
      </w:r>
      <w:r>
        <w:t>65%</w:t>
      </w:r>
      <w:r>
        <w:t>且每年递增</w:t>
      </w:r>
      <w:r>
        <w:t>5%</w:t>
      </w:r>
      <w:r>
        <w:t>要求，做好</w:t>
      </w:r>
      <w:r>
        <w:t>2023</w:t>
      </w:r>
      <w:r>
        <w:t>年</w:t>
      </w:r>
      <w:r>
        <w:t>—2025</w:t>
      </w:r>
      <w:r>
        <w:t>年</w:t>
      </w:r>
      <w:r>
        <w:rPr>
          <w:rFonts w:hint="eastAsia"/>
        </w:rPr>
        <w:t>衔接资金项目申报入库工作，重点支持产业发展、就业创业、易地扶贫搬迁后续扶持、乡村建设、巩固三保障成果等内容，提高项目实施的针对性、实效性。</w:t>
      </w:r>
    </w:p>
    <w:p w:rsidR="005B4BCB" w:rsidRDefault="005B4BCB" w:rsidP="005B4BCB">
      <w:pPr>
        <w:ind w:firstLineChars="200" w:firstLine="420"/>
      </w:pPr>
      <w:r>
        <w:rPr>
          <w:rFonts w:hint="eastAsia"/>
        </w:rPr>
        <w:t>“</w:t>
      </w:r>
      <w:r>
        <w:t>3”:</w:t>
      </w:r>
      <w:r>
        <w:t>巩固提升</w:t>
      </w:r>
      <w:r>
        <w:t>“</w:t>
      </w:r>
      <w:r>
        <w:t>三保障</w:t>
      </w:r>
      <w:r>
        <w:t>”</w:t>
      </w:r>
      <w:r>
        <w:t>成果。持续提升教育保障成果。进一步完善控辍保学动态排查解决机制，做到应返尽返、动态清零。继续实施家庭经济困难学生资助政策，做到应助尽助，不让一个学生因家庭经济困难而失学。持续提升医疗保障成果。完善全县因病返贫致贫风险预警系统，健全因病返贫致贫风险人群的主动发现、动态监测、信息共享、精准帮扶机制，优化疾病分类救治措施；强化对脱贫人口和监测对象的参保动员，按规定做好分类资助参保，实现应保尽保。持续提升住房安全保障成果。加强脱贫人口、监测对象等农村低收入群体住房安全日常监测，对新出现的危</w:t>
      </w:r>
      <w:r>
        <w:rPr>
          <w:rFonts w:hint="eastAsia"/>
        </w:rPr>
        <w:t>房及时实施改造，确保危房不住人、住人无危房。持续提升饮水安全保障成果。加强对供水薄弱地区饮水情况动态监测，加大现有农村饮水安全工程管护力度，不断提升农村供水保障能力。持续提升分类救助等综合保障成果。加强民政、教育、卫生健康、人力资源社会保障、住建、应急、医保、残联等部门协调联动，分层分类实施社会救助，落细落实农村低保、特困人员救助供养、临时救助、残疾人帮扶、农村养老服务等保障措施，做到应保尽保、应养尽养、应救尽救、应兜尽兜。</w:t>
      </w:r>
    </w:p>
    <w:p w:rsidR="005B4BCB" w:rsidRDefault="005B4BCB" w:rsidP="005B4BCB">
      <w:pPr>
        <w:ind w:firstLineChars="200" w:firstLine="420"/>
      </w:pPr>
      <w:r>
        <w:rPr>
          <w:rFonts w:hint="eastAsia"/>
        </w:rPr>
        <w:t>“</w:t>
      </w:r>
      <w:r>
        <w:t>4”:</w:t>
      </w:r>
      <w:r>
        <w:t>强化四项保障。强化资金保障。做好年度中央和省级、市级衔接资金对接工作，用好县级配套资金，确保资金投入规模总体稳定。</w:t>
      </w:r>
      <w:r>
        <w:t xml:space="preserve">2023 </w:t>
      </w:r>
      <w:r>
        <w:t>年预计可统筹整合涉农资金</w:t>
      </w:r>
      <w:r>
        <w:t xml:space="preserve"> 34192.14 </w:t>
      </w:r>
      <w:r>
        <w:t>万元</w:t>
      </w:r>
      <w:r>
        <w:t>,</w:t>
      </w:r>
      <w:r>
        <w:t>连续两年实施产业、就业</w:t>
      </w:r>
      <w:r>
        <w:t>“</w:t>
      </w:r>
      <w:r>
        <w:t>星火计划</w:t>
      </w:r>
      <w:r>
        <w:t>”</w:t>
      </w:r>
      <w:r>
        <w:t>，对脱贫户和监测对象发展产业或务工就业收入达到一定额度的户，由县财政给予一次性资金补贴，激励引导群众大力发展生产、积极务工就业，累计发放</w:t>
      </w:r>
      <w:r>
        <w:t>“</w:t>
      </w:r>
      <w:r>
        <w:t>两业</w:t>
      </w:r>
      <w:r>
        <w:t>”</w:t>
      </w:r>
      <w:r>
        <w:t>补贴资金</w:t>
      </w:r>
      <w:r>
        <w:t>4456</w:t>
      </w:r>
      <w:r>
        <w:t>万元。对过渡期形成的帮扶项目资产，及时登记确权，明确管理责任，强化日常管护。强化确权到村的经营性扶贫项目资产运营管理。强化宣传培训。坚持</w:t>
      </w:r>
      <w:r>
        <w:rPr>
          <w:rFonts w:hint="eastAsia"/>
        </w:rPr>
        <w:t>“线上”“线下”同向发力，常态化宣传巩固拓展脱贫攻坚成果同乡村振兴有效衔接的成就成效、新风新貌。以全面贯彻落实党的二十大精神为重点，创新培训方式，抓好乡村振兴系统干部、乡村干部、帮扶干部等全员培训，不断提升干部政策水平和实战本领。</w:t>
      </w:r>
      <w:r>
        <w:t>2023</w:t>
      </w:r>
      <w:r>
        <w:t>年以来已开展局机关政治业务培训两期。强化风险防范。重点加强涉贫信访妥善处置和舆情应对处置工作，实现</w:t>
      </w:r>
      <w:r>
        <w:t>“</w:t>
      </w:r>
      <w:r>
        <w:t>涉贫信访总量降下来、群众满意度升起来</w:t>
      </w:r>
      <w:r>
        <w:t>”</w:t>
      </w:r>
      <w:r>
        <w:t>目标，加强涉贫舆情全天候检测、常态化防控、超前性处置等工作，做到早发现、早处理、早化解，坚决防止造成网络舆情焦点、影响大局稳定。聚焦易地</w:t>
      </w:r>
      <w:r>
        <w:rPr>
          <w:rFonts w:hint="eastAsia"/>
        </w:rPr>
        <w:t>搬迁后扶扶持，深入开展巩固易地搬迁脱贫成果专项行动和搬迁群众就业帮扶专项行动，完善安置点配套设施和公共服务，加大产业培育力度，推动有劳动力的家庭至少有一人就业，健全安置社区组织体系，完善社区管理制度，提升社区治理水平，确保搬迁群众稳得住、能融入、可发展、逐步能致富。强化督导考核。每月组织开展巩固拓展脱贫攻坚成果常态化暗访督导，采取“四不两直”方式，及时发现并指导解决问题。深入开展整改专项行动，做好国家、省级</w:t>
      </w:r>
      <w:r>
        <w:t>2022</w:t>
      </w:r>
      <w:r>
        <w:t>年度考核评估反馈问题整改，扎实补短板、重点强弱项、全面促提升。</w:t>
      </w:r>
    </w:p>
    <w:p w:rsidR="005B4BCB" w:rsidRDefault="005B4BCB" w:rsidP="005B4BCB">
      <w:pPr>
        <w:ind w:firstLineChars="200" w:firstLine="420"/>
      </w:pPr>
      <w:r>
        <w:rPr>
          <w:rFonts w:hint="eastAsia"/>
        </w:rPr>
        <w:t>“</w:t>
      </w:r>
      <w:r>
        <w:t>5”</w:t>
      </w:r>
      <w:r>
        <w:t>：聚合五方合力。定点帮扶。发挥</w:t>
      </w:r>
      <w:r>
        <w:t>4</w:t>
      </w:r>
      <w:r>
        <w:t>个中直定点帮扶单位、</w:t>
      </w:r>
      <w:r>
        <w:t>13</w:t>
      </w:r>
      <w:r>
        <w:t>个市直定点帮扶单位示范带动作用，动员组织</w:t>
      </w:r>
      <w:r>
        <w:t>118</w:t>
      </w:r>
      <w:r>
        <w:t>个县直定点帮扶单位、</w:t>
      </w:r>
      <w:r>
        <w:t>4605</w:t>
      </w:r>
      <w:r>
        <w:t>名在职帮扶责任人在助力增强定点帮扶村和脱贫群众发展内生动力上下功夫。驻村帮扶。组织部门做好</w:t>
      </w:r>
      <w:r>
        <w:t>502</w:t>
      </w:r>
      <w:r>
        <w:t>名驻村第一书记和驻村工作队轮换工作，突出县级统筹、因村派人、科学组织，强化派出单位联村帮扶。并加强培训和管理，引导其把更多精力放在助推当地产业发展上。校地帮扶。主动对接南阳理工学院，从产业服务、教育培训、理论研究、项目建设、消费帮扶等方面，深入探索校地在多领域、多层面的协作。社会</w:t>
      </w:r>
      <w:r>
        <w:rPr>
          <w:rFonts w:hint="eastAsia"/>
        </w:rPr>
        <w:t>帮扶。深入推进“万企兴万村”行动，鼓励引导更多民营企业参与乡村振兴，到结对脱贫村投资兴业、开展帮扶。完善激励机制，动员引导更多社会组织参与巩固脱贫成果、衔接乡村振兴，努力打造一批社会组织助力巩固脱贫成果、衔接乡村振兴典型。联户帮扶。扎实组织开展“帮扶日”活动，利用每月逢“</w:t>
      </w:r>
      <w:r>
        <w:t>5”“</w:t>
      </w:r>
      <w:r>
        <w:t>帮扶日</w:t>
      </w:r>
      <w:r>
        <w:t>”</w:t>
      </w:r>
      <w:r>
        <w:t>，常态化开展巩固拓展脱贫攻坚成果</w:t>
      </w:r>
      <w:r>
        <w:t>“</w:t>
      </w:r>
      <w:r>
        <w:t>四个一</w:t>
      </w:r>
      <w:r>
        <w:t>”</w:t>
      </w:r>
      <w:r>
        <w:t>（开展一次调研、办好一件实事、宣讲一次政策、打扫一次庭院）活动，密切干群关系，提升群众对帮扶工作的认可度、满意度。</w:t>
      </w:r>
    </w:p>
    <w:p w:rsidR="005B4BCB" w:rsidRDefault="005B4BCB" w:rsidP="005B4BCB">
      <w:pPr>
        <w:ind w:firstLineChars="200" w:firstLine="420"/>
      </w:pPr>
      <w:r>
        <w:rPr>
          <w:rFonts w:hint="eastAsia"/>
        </w:rPr>
        <w:t>在衔接开局之年，我们在巩固脱贫攻坚成果、衔接推进乡村振兴战略中，取得了一定成效，守住了“一人不返贫、无人新致贫”底线。但还存在产业链不明晰、部分基础设施薄弱、土地资源缺乏、发展水平不够高的等困难和问题。下一步，我们将以这次调研为契机，始终牢记总书记视察南阳关于“让人民过上好日子”的殷殷嘱托，不折不扣贯彻落实好中央和省委省政府、市委市政府的决策部署，以“舍我其谁”之心，以“满弓劲发”之势，接续奋战、勇于攻坚，坚决守牢脱贫攻坚成果巩固底线，以衔接乡村振兴的出彩成效向二十大献礼！</w:t>
      </w:r>
    </w:p>
    <w:p w:rsidR="005B4BCB" w:rsidRPr="00113D3C" w:rsidRDefault="005B4BCB" w:rsidP="005B4BCB">
      <w:pPr>
        <w:ind w:firstLineChars="200" w:firstLine="420"/>
        <w:jc w:val="right"/>
      </w:pPr>
      <w:r>
        <w:rPr>
          <w:rFonts w:hint="eastAsia"/>
        </w:rPr>
        <w:t>网易</w:t>
      </w:r>
      <w:r w:rsidRPr="00113D3C">
        <w:t>2023-04-18</w:t>
      </w:r>
    </w:p>
    <w:p w:rsidR="005B4BCB" w:rsidRDefault="005B4BCB" w:rsidP="00E04FB1">
      <w:pPr>
        <w:sectPr w:rsidR="005B4BCB" w:rsidSect="00E04FB1">
          <w:type w:val="continuous"/>
          <w:pgSz w:w="11906" w:h="16838"/>
          <w:pgMar w:top="1644" w:right="1236" w:bottom="1418" w:left="1814" w:header="851" w:footer="907" w:gutter="0"/>
          <w:pgNumType w:start="1"/>
          <w:cols w:space="720"/>
          <w:docGrid w:type="lines" w:linePitch="341" w:charSpace="2373"/>
        </w:sectPr>
      </w:pPr>
    </w:p>
    <w:p w:rsidR="007A62B0" w:rsidRDefault="007A62B0"/>
    <w:sectPr w:rsidR="007A62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4BCB"/>
    <w:rsid w:val="005B4BCB"/>
    <w:rsid w:val="007A62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4B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4B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472</Words>
  <Characters>2694</Characters>
  <Application>Microsoft Office Word</Application>
  <DocSecurity>0</DocSecurity>
  <Lines>22</Lines>
  <Paragraphs>6</Paragraphs>
  <ScaleCrop>false</ScaleCrop>
  <Company>Microsoft</Company>
  <LinksUpToDate>false</LinksUpToDate>
  <CharactersWithSpaces>3160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2023-05-06T02:13:00Z</dcterms:created>
</cp:coreProperties>
</file>