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A50" w:rsidRDefault="00212A50" w:rsidP="00AF5824">
      <w:pPr>
        <w:pStyle w:val="1"/>
      </w:pPr>
      <w:r w:rsidRPr="00410482">
        <w:rPr>
          <w:rFonts w:hint="eastAsia"/>
        </w:rPr>
        <w:t>南和农商银行积极探索小贷业务发展新模式</w:t>
      </w:r>
    </w:p>
    <w:p w:rsidR="00212A50" w:rsidRDefault="00212A50" w:rsidP="00212A50">
      <w:pPr>
        <w:ind w:firstLineChars="200" w:firstLine="420"/>
      </w:pPr>
      <w:r>
        <w:rPr>
          <w:rFonts w:hint="eastAsia"/>
        </w:rPr>
        <w:t>今年以来，南和农商银行以“加速建设‘六小’现代金融企业、助力乡村振兴、重塑小贷中心活力”的发展方向，以“重塑小贷中心活力”为契机，坚定支农支小主责主业，充分发挥地缘人缘优势，依托新时代科技力量，积极探索“小而美”发展模式，做好做实做精小额信贷市场。</w:t>
      </w:r>
    </w:p>
    <w:p w:rsidR="00212A50" w:rsidRDefault="00212A50" w:rsidP="00212A50">
      <w:pPr>
        <w:ind w:firstLineChars="200" w:firstLine="420"/>
      </w:pPr>
      <w:r>
        <w:rPr>
          <w:rFonts w:hint="eastAsia"/>
        </w:rPr>
        <w:t>明确把握“做小做散”的转型方向。由于近年来经济形势整体下行，同业资金及资金原则上不出行政区域，其他金融机构也开始客群下沉展开激烈竞争。面对这种情况，该行党委决定“打破发展瓶颈、多渠道开拓客源”，经过多方位、多角度、多渠道的探索研究，有针对性的对小贷中心业务结构进行调整，将向大零售转型视为必由之路，强调做小做散做微，坚守“服务三农和中小企业”的市场定位，与其他金融机构开展错位竞争，大力推进差异化发展的便民银行、零售银行、社区银行、农村金融服务点的建设。同时，小贷中心在业务上寻求基础性营销、在数量上寻求持续性增长、在质量上寻求温度性服务，结合“双基共建”工作，尽可能发挥“南和民众身边的银行”形象力量，获得本地居民的广泛认可。截至</w:t>
      </w:r>
      <w:r>
        <w:t>4</w:t>
      </w:r>
      <w:r>
        <w:t>月末，该行小贷中心共计发放双基共建贷款</w:t>
      </w:r>
      <w:r>
        <w:t>3.05</w:t>
      </w:r>
      <w:r>
        <w:t>亿元，普惠小微企业贷款</w:t>
      </w:r>
      <w:r>
        <w:t>15.81</w:t>
      </w:r>
      <w:r>
        <w:t>亿元。</w:t>
      </w:r>
    </w:p>
    <w:p w:rsidR="00212A50" w:rsidRDefault="00212A50" w:rsidP="00212A50">
      <w:pPr>
        <w:ind w:firstLineChars="200" w:firstLine="420"/>
      </w:pPr>
      <w:r>
        <w:rPr>
          <w:rFonts w:hint="eastAsia"/>
        </w:rPr>
        <w:t>充分依托“数字科技”的时代力量。致力于落实全面推进乡村振兴战略，不断加强乡村消费金融产品和服务创新。一是高度重视“惠农快贷”线上快贷产品营销，深挖产品潜能。该行党委多次召开会议对产品推广进行研讨，力争将“惠农快贷”打造成为有效获客新渠道、信贷转型新动能、服务转型新引擎。二是成立小贷业务专班，完善业务流程及岗位分工。成立以董事长为组长，其他领导班子成员为副组长，部室经理（支行行长）为成员的领导小组。同时成立由小贷获客中心和相关业务部室组成的项目团队，按照小贷业务流程制定岗位职责，明确分工，实行流水线作业模式，专人专岗，提高工作效率，有效防范风险。三是加强宣传营销，提高办贷效率。该行党委迅速部署“惠农快贷”的宣传推广，采取以微信、电视台、多媒体、路边广告牌、大电子屏等“网络平台</w:t>
      </w:r>
      <w:r>
        <w:t>+</w:t>
      </w:r>
      <w:r>
        <w:t>实体媒介</w:t>
      </w:r>
      <w:r>
        <w:t>”</w:t>
      </w:r>
      <w:r>
        <w:t>的综合营销宣传方式，制定宣传营销话术、走访记录表，开展集中走访宣传营销，最大范围地向本地民众介绍</w:t>
      </w:r>
      <w:r>
        <w:t>“</w:t>
      </w:r>
      <w:r>
        <w:t>惠农快贷</w:t>
      </w:r>
      <w:r>
        <w:t>”</w:t>
      </w:r>
      <w:r>
        <w:t>。截至</w:t>
      </w:r>
      <w:r>
        <w:t>4</w:t>
      </w:r>
      <w:r>
        <w:t>月末，该行小贷中心</w:t>
      </w:r>
      <w:r>
        <w:t>“</w:t>
      </w:r>
      <w:r>
        <w:t>惠农快贷</w:t>
      </w:r>
      <w:r>
        <w:t>”</w:t>
      </w:r>
      <w:r>
        <w:t>业务成功授信</w:t>
      </w:r>
      <w:r>
        <w:t>830</w:t>
      </w:r>
      <w:r>
        <w:t>户、</w:t>
      </w:r>
      <w:r>
        <w:t>6481.2</w:t>
      </w:r>
      <w:r>
        <w:t>万元，用信</w:t>
      </w:r>
      <w:r>
        <w:t>540</w:t>
      </w:r>
      <w:r>
        <w:t>笔、</w:t>
      </w:r>
      <w:r>
        <w:t>2191</w:t>
      </w:r>
      <w:r>
        <w:t>万元。四是依托</w:t>
      </w:r>
      <w:r>
        <w:t>“</w:t>
      </w:r>
      <w:r>
        <w:t>惠农快贷</w:t>
      </w:r>
      <w:r>
        <w:t>”</w:t>
      </w:r>
      <w:r>
        <w:t>的科技金融手段细分客户群体，提升获客能力，优化业务结构和丰富服务内容。该行小贷中心将</w:t>
      </w:r>
      <w:r>
        <w:t>“</w:t>
      </w:r>
      <w:r>
        <w:t>惠农快贷</w:t>
      </w:r>
      <w:r>
        <w:t>”</w:t>
      </w:r>
      <w:r>
        <w:rPr>
          <w:rFonts w:hint="eastAsia"/>
        </w:rPr>
        <w:t>采用“线上</w:t>
      </w:r>
      <w:r>
        <w:t>+</w:t>
      </w:r>
      <w:r>
        <w:t>线下</w:t>
      </w:r>
      <w:r>
        <w:t>”</w:t>
      </w:r>
      <w:r>
        <w:t>互相结合、互相补充的方式，不断下沉金融服务重心和服务范围，将消费信贷服务深入到广大农村地区，利用科技金融的力量不断夯实农村金融市场，真正体现自身经营特点和需求，倾力满足当地日益丰富的居民家庭金融服务需求。</w:t>
      </w:r>
    </w:p>
    <w:p w:rsidR="00212A50" w:rsidRDefault="00212A50" w:rsidP="00212A50">
      <w:pPr>
        <w:ind w:firstLineChars="200" w:firstLine="420"/>
      </w:pPr>
      <w:r>
        <w:rPr>
          <w:rFonts w:hint="eastAsia"/>
        </w:rPr>
        <w:t>用心打造“便捷高效”的服务体验。该行秉承“客户至上”的服务理念，致力于为广大客户提供了宾至如归的优质服务。客户进门，笑脸相迎；客户咨询，耐心答复；客户等候时，便有一杯清茶奉上。贷款办理过程中极其注重时效，重点突出一个“快”字：一是对线上线下客户制定不同营销方式、产品配置及客户管理登记，以全方位的服务满足客户多样化的需求为目标，践行“让数据多跑路，让客户少跑腿”的理念，充分体现“快贷”的优越性，极大提高了客户的满意度；二是专设审查岗，及时审查贷款手续，为放款加速；三是精确办理时效，线上“惠农快贷”录入白名单、提额申请以及日常答疑要求即时办理，线下各类贷款要求在最短时间内办理完毕</w:t>
      </w:r>
      <w:r>
        <w:t>,</w:t>
      </w:r>
      <w:r>
        <w:t>确保将贷款资金以最快速度送到客户手中。如此内化于心</w:t>
      </w:r>
      <w:r>
        <w:t>,</w:t>
      </w:r>
      <w:r>
        <w:t>外化于形</w:t>
      </w:r>
      <w:r>
        <w:t>,</w:t>
      </w:r>
      <w:r>
        <w:t>在细节上下功夫</w:t>
      </w:r>
      <w:r>
        <w:t>,</w:t>
      </w:r>
      <w:r>
        <w:t>于细微处做提升，扩大了品牌影响力，受到了广大客户的好评。</w:t>
      </w:r>
    </w:p>
    <w:p w:rsidR="00212A50" w:rsidRPr="00410482" w:rsidRDefault="00212A50" w:rsidP="00410482">
      <w:pPr>
        <w:jc w:val="right"/>
      </w:pPr>
      <w:r w:rsidRPr="00410482">
        <w:rPr>
          <w:rFonts w:hint="eastAsia"/>
        </w:rPr>
        <w:t>南和农商银行</w:t>
      </w:r>
      <w:r>
        <w:rPr>
          <w:rFonts w:hint="eastAsia"/>
        </w:rPr>
        <w:t>2023-5-18</w:t>
      </w:r>
    </w:p>
    <w:p w:rsidR="00212A50" w:rsidRDefault="00212A50" w:rsidP="00AF5824">
      <w:pPr>
        <w:sectPr w:rsidR="00212A50" w:rsidSect="00AF58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5FA5" w:rsidRDefault="00645FA5"/>
    <w:sectPr w:rsidR="00645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2A50"/>
    <w:rsid w:val="00212A50"/>
    <w:rsid w:val="00645F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2A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2A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1283</Characters>
  <Application>Microsoft Office Word</Application>
  <DocSecurity>0</DocSecurity>
  <Lines>10</Lines>
  <Paragraphs>3</Paragraphs>
  <ScaleCrop>false</ScaleCrop>
  <Company>Microsoft</Company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2023-05-25T03:19:00Z</dcterms:created>
</cp:coreProperties>
</file>