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A0F" w:rsidRDefault="009C4A0F" w:rsidP="00E070A9">
      <w:pPr>
        <w:pStyle w:val="1"/>
      </w:pPr>
      <w:r w:rsidRPr="00FA4A12">
        <w:rPr>
          <w:rFonts w:hint="eastAsia"/>
        </w:rPr>
        <w:t>成都农商银行年报观察：一份奋力推进高质量发展的金融答卷</w:t>
      </w:r>
    </w:p>
    <w:p w:rsidR="009C4A0F" w:rsidRDefault="009C4A0F" w:rsidP="009C4A0F">
      <w:pPr>
        <w:ind w:firstLineChars="200" w:firstLine="420"/>
      </w:pPr>
      <w:r>
        <w:rPr>
          <w:rFonts w:hint="eastAsia"/>
        </w:rPr>
        <w:t>新时代新征程。奋进的春天里，蓉城大地焕发出勃勃生机，一张高质量发展的蓝图正徐徐展开。</w:t>
      </w:r>
    </w:p>
    <w:p w:rsidR="009C4A0F" w:rsidRDefault="009C4A0F" w:rsidP="009C4A0F">
      <w:pPr>
        <w:ind w:firstLineChars="200" w:firstLine="420"/>
      </w:pPr>
      <w:r>
        <w:rPr>
          <w:rFonts w:hint="eastAsia"/>
        </w:rPr>
        <w:t>高质量发展离不开金融“活水”赋能。正值年报季，成都农商银行日前公布了</w:t>
      </w:r>
      <w:r>
        <w:t>2022</w:t>
      </w:r>
      <w:r>
        <w:t>年度报告。根据年报，该行紧盯</w:t>
      </w:r>
      <w:r>
        <w:t>“</w:t>
      </w:r>
      <w:r>
        <w:t>上市银行、万亿银行、标杆银行</w:t>
      </w:r>
      <w:r>
        <w:t>”</w:t>
      </w:r>
      <w:r>
        <w:t>的发展目标，主动服务城市重大战略，全力支持经济高质量发展，资产规模突破</w:t>
      </w:r>
      <w:r>
        <w:t>7200</w:t>
      </w:r>
      <w:r>
        <w:t>亿元。</w:t>
      </w:r>
    </w:p>
    <w:p w:rsidR="009C4A0F" w:rsidRDefault="009C4A0F" w:rsidP="009C4A0F">
      <w:pPr>
        <w:ind w:firstLineChars="200" w:firstLine="420"/>
      </w:pPr>
      <w:r>
        <w:t>2022</w:t>
      </w:r>
      <w:r>
        <w:t>年是成都农商银行成立</w:t>
      </w:r>
      <w:r>
        <w:t>70</w:t>
      </w:r>
      <w:r>
        <w:t>周年，也是</w:t>
      </w:r>
      <w:r>
        <w:t>“</w:t>
      </w:r>
      <w:r>
        <w:t>十四五</w:t>
      </w:r>
      <w:r>
        <w:t>”</w:t>
      </w:r>
      <w:r>
        <w:t>规划制定后落地实施的第一个完整年度。</w:t>
      </w:r>
    </w:p>
    <w:p w:rsidR="009C4A0F" w:rsidRDefault="009C4A0F" w:rsidP="009C4A0F">
      <w:pPr>
        <w:ind w:firstLineChars="200" w:firstLine="420"/>
      </w:pPr>
      <w:r>
        <w:rPr>
          <w:rFonts w:hint="eastAsia"/>
        </w:rPr>
        <w:t>这一年，成都农商银行资产规模达到</w:t>
      </w:r>
      <w:r>
        <w:t>7212</w:t>
      </w:r>
      <w:r>
        <w:t>亿元，攀上历史新高峰，不良贷款率降至</w:t>
      </w:r>
      <w:r>
        <w:t>1.48</w:t>
      </w:r>
      <w:r>
        <w:t>％、拨备覆盖率升至</w:t>
      </w:r>
      <w:r>
        <w:t>285</w:t>
      </w:r>
      <w:r>
        <w:t>％，资产质量和风险抵御能力持续提升，进一步夯实了业务发展根基，也在新发展阶段实现了更大的价值创造。截至</w:t>
      </w:r>
      <w:r>
        <w:t>2022</w:t>
      </w:r>
      <w:r>
        <w:t>年末，全行各项存款</w:t>
      </w:r>
      <w:r>
        <w:t>5267</w:t>
      </w:r>
      <w:r>
        <w:t>亿元，各项贷款</w:t>
      </w:r>
      <w:r>
        <w:t>3685</w:t>
      </w:r>
      <w:r>
        <w:t>亿元，净利润</w:t>
      </w:r>
      <w:r>
        <w:t>51</w:t>
      </w:r>
      <w:r>
        <w:t>亿元。</w:t>
      </w:r>
      <w:r>
        <w:t>2022</w:t>
      </w:r>
      <w:r>
        <w:t>年纳税超过</w:t>
      </w:r>
      <w:r>
        <w:t>30</w:t>
      </w:r>
      <w:r>
        <w:t>亿元。</w:t>
      </w:r>
    </w:p>
    <w:p w:rsidR="009C4A0F" w:rsidRDefault="009C4A0F" w:rsidP="009C4A0F">
      <w:pPr>
        <w:ind w:firstLineChars="200" w:firstLine="420"/>
      </w:pPr>
      <w:r>
        <w:rPr>
          <w:rFonts w:hint="eastAsia"/>
        </w:rPr>
        <w:t>这一年，成都农商银行持续深化内部改革，优化组织架构，开展“大轮岗、大交流”，推动放权赋能，实施数字化转型等七大工程，实现管理效率和服务效率的全面改观，共同推动赋能增效的成果转化。</w:t>
      </w:r>
    </w:p>
    <w:p w:rsidR="009C4A0F" w:rsidRDefault="009C4A0F" w:rsidP="009C4A0F">
      <w:pPr>
        <w:ind w:firstLineChars="200" w:firstLine="420"/>
      </w:pPr>
      <w:r>
        <w:rPr>
          <w:rFonts w:hint="eastAsia"/>
        </w:rPr>
        <w:t>这一年，成都农商银行启动了上市筹备工作，四川证监局已受理其上市辅导备案，进入上市辅导期。</w:t>
      </w:r>
    </w:p>
    <w:p w:rsidR="009C4A0F" w:rsidRDefault="009C4A0F" w:rsidP="009C4A0F">
      <w:pPr>
        <w:ind w:firstLineChars="200" w:firstLine="420"/>
      </w:pPr>
      <w:r>
        <w:rPr>
          <w:rFonts w:hint="eastAsia"/>
        </w:rPr>
        <w:t>这一年，成都农商银行提升员工福祉，优化激励机制，改进薪酬分配办法，实现了员工薪酬福利的稳步增长，共同营造了共建共享的农商家园。</w:t>
      </w:r>
    </w:p>
    <w:p w:rsidR="009C4A0F" w:rsidRDefault="009C4A0F" w:rsidP="009C4A0F">
      <w:pPr>
        <w:ind w:firstLineChars="200" w:firstLine="420"/>
      </w:pPr>
      <w:r>
        <w:rPr>
          <w:rFonts w:hint="eastAsia"/>
        </w:rPr>
        <w:t>秉持支农支小、服务实体的战略定位，成都农商银行与时代同频共振，伴随城市发展，成为赋能实体经济、稳住小微主体、支持全面乡村振兴的主力军。在新的历史起点上，持续向“上市银行、万亿银行、标杆银行”的目标迈进。</w:t>
      </w:r>
    </w:p>
    <w:p w:rsidR="009C4A0F" w:rsidRDefault="009C4A0F" w:rsidP="009C4A0F">
      <w:pPr>
        <w:ind w:firstLineChars="200" w:firstLine="420"/>
      </w:pPr>
      <w:r>
        <w:rPr>
          <w:rFonts w:hint="eastAsia"/>
        </w:rPr>
        <w:t>党建引领</w:t>
      </w:r>
      <w:r>
        <w:t xml:space="preserve"> </w:t>
      </w:r>
      <w:r>
        <w:t>夯实发展之基</w:t>
      </w:r>
    </w:p>
    <w:p w:rsidR="009C4A0F" w:rsidRDefault="009C4A0F" w:rsidP="009C4A0F">
      <w:pPr>
        <w:ind w:firstLineChars="200" w:firstLine="420"/>
      </w:pPr>
      <w:r>
        <w:rPr>
          <w:rFonts w:hint="eastAsia"/>
        </w:rPr>
        <w:t>坚持党的领导、加强党的建设，是国有企业的“根”和“魂”。</w:t>
      </w:r>
    </w:p>
    <w:p w:rsidR="009C4A0F" w:rsidRDefault="009C4A0F" w:rsidP="009C4A0F">
      <w:pPr>
        <w:ind w:firstLineChars="200" w:firstLine="420"/>
      </w:pPr>
      <w:r>
        <w:t>2020</w:t>
      </w:r>
      <w:r>
        <w:t>年</w:t>
      </w:r>
      <w:r>
        <w:t>6</w:t>
      </w:r>
      <w:r>
        <w:t>月，成都农商银行完成股权结构调整，回归市属国企属性。近</w:t>
      </w:r>
      <w:r>
        <w:t>3</w:t>
      </w:r>
      <w:r>
        <w:t>年来，成都农商银行坚持党建引领，将党建工作融入改革发展和经营管理全过程，以高质量党建引领实现高质量发展。</w:t>
      </w:r>
    </w:p>
    <w:p w:rsidR="009C4A0F" w:rsidRDefault="009C4A0F" w:rsidP="009C4A0F">
      <w:pPr>
        <w:ind w:firstLineChars="200" w:firstLine="420"/>
      </w:pPr>
      <w:r>
        <w:rPr>
          <w:rFonts w:hint="eastAsia"/>
        </w:rPr>
        <w:t>纵观</w:t>
      </w:r>
      <w:r>
        <w:t>2022</w:t>
      </w:r>
      <w:r>
        <w:t>年，围绕发展抓党建、抓好党建促发展在成都农商银行得到一以贯之的落实。</w:t>
      </w:r>
    </w:p>
    <w:p w:rsidR="009C4A0F" w:rsidRDefault="009C4A0F" w:rsidP="009C4A0F">
      <w:pPr>
        <w:ind w:firstLineChars="200" w:firstLine="420"/>
      </w:pPr>
      <w:r>
        <w:rPr>
          <w:rFonts w:hint="eastAsia"/>
        </w:rPr>
        <w:t>高标准推动“第一议题”制度落地落实，胜利召开全行党代会并完成“两委”选举，及时制定修订“三重一大”事项决策等制度办法，组织召开党委会</w:t>
      </w:r>
      <w:r>
        <w:t>68</w:t>
      </w:r>
      <w:r>
        <w:t>次，前置研究</w:t>
      </w:r>
      <w:r>
        <w:t>“</w:t>
      </w:r>
      <w:r>
        <w:t>三重一大</w:t>
      </w:r>
      <w:r>
        <w:t>”</w:t>
      </w:r>
      <w:r>
        <w:t>事项</w:t>
      </w:r>
      <w:r>
        <w:t>253</w:t>
      </w:r>
      <w:r>
        <w:t>项，对</w:t>
      </w:r>
      <w:r>
        <w:t>341</w:t>
      </w:r>
      <w:r>
        <w:t>项党委会议定事项落实情况进行跟踪督办</w:t>
      </w:r>
      <w:r>
        <w:t>……</w:t>
      </w:r>
      <w:r>
        <w:t>在年报的一组组数据中，党组织意图在全行经营业务决策各方面充分体现。</w:t>
      </w:r>
    </w:p>
    <w:p w:rsidR="009C4A0F" w:rsidRDefault="009C4A0F" w:rsidP="009C4A0F">
      <w:pPr>
        <w:ind w:firstLineChars="200" w:firstLine="420"/>
      </w:pPr>
      <w:r>
        <w:rPr>
          <w:rFonts w:hint="eastAsia"/>
        </w:rPr>
        <w:t>从深化落实“成都国企·强根铸魂”系统工程到“双向进入、交叉任职”领导体制的全面落实，再到打造“濯锦先锋行”“心向党、都为民”等品牌新阵地……一个个行之有效的举措里，党的领导融入企业治理的各环节各领域。</w:t>
      </w:r>
    </w:p>
    <w:p w:rsidR="009C4A0F" w:rsidRDefault="009C4A0F" w:rsidP="009C4A0F">
      <w:pPr>
        <w:ind w:firstLineChars="200" w:firstLine="420"/>
      </w:pPr>
      <w:r>
        <w:rPr>
          <w:rFonts w:hint="eastAsia"/>
        </w:rPr>
        <w:t>加强国有企业人才工作，坚持党管人才的原则，在党组织领导下形成完整的人才工作机制、完善的人才工作格局——去年以来，成都农商银行完成总行组织架构精简优化，落实分支机构人员赋能增效专项方案。实施“大轮岗、大交流”，优化员工成长培育，全力推动人才队伍建设。</w:t>
      </w:r>
    </w:p>
    <w:p w:rsidR="009C4A0F" w:rsidRDefault="009C4A0F" w:rsidP="009C4A0F">
      <w:pPr>
        <w:ind w:firstLineChars="200" w:firstLine="420"/>
      </w:pPr>
      <w:r>
        <w:rPr>
          <w:rFonts w:hint="eastAsia"/>
        </w:rPr>
        <w:t>宋波是参与“大轮岗、大交流”中的一员，也是受益的一员。去年，他主动申请从总行人力资源部调往业务一线。作为一名年轻干部，在基层网点工作这半年多，宋波明白了什么叫做“在办公室里都是问题，在基层都是办法”。在业务一线，他掌握了很多业务知识，愈发感到充实和踏实，“更真切地体悟到银行人的使命所在。”</w:t>
      </w:r>
    </w:p>
    <w:p w:rsidR="009C4A0F" w:rsidRDefault="009C4A0F" w:rsidP="009C4A0F">
      <w:pPr>
        <w:ind w:firstLineChars="200" w:firstLine="420"/>
      </w:pPr>
      <w:r>
        <w:rPr>
          <w:rFonts w:hint="eastAsia"/>
        </w:rPr>
        <w:t>坚守初心使命，就是要让每一位党员干部真正成为干事创业的一面标杆旗帜；就是要坚持以上率下，一级带着一级干，提振全行上下抓业务谋发展的精气神，以“上下一心”带来“面貌一新”；就是要坚定比学赶超，推进学习赋能——</w:t>
      </w:r>
      <w:r>
        <w:t>2022</w:t>
      </w:r>
      <w:r>
        <w:t>年全行举办各类培训</w:t>
      </w:r>
      <w:r>
        <w:t>3725</w:t>
      </w:r>
      <w:r>
        <w:t>场，参训人次超</w:t>
      </w:r>
      <w:r>
        <w:t>14</w:t>
      </w:r>
      <w:r>
        <w:t>万。</w:t>
      </w:r>
    </w:p>
    <w:p w:rsidR="009C4A0F" w:rsidRDefault="009C4A0F" w:rsidP="009C4A0F">
      <w:pPr>
        <w:ind w:firstLineChars="200" w:firstLine="420"/>
      </w:pPr>
      <w:r>
        <w:rPr>
          <w:rFonts w:hint="eastAsia"/>
        </w:rPr>
        <w:t>在思想上深学细悟，在实干中淬炼本领。</w:t>
      </w:r>
      <w:r>
        <w:t>2022</w:t>
      </w:r>
      <w:r>
        <w:t>年新晋干部</w:t>
      </w:r>
      <w:r>
        <w:t>——</w:t>
      </w:r>
      <w:r>
        <w:t>成都农商银行崇州支行行长助理朱玉与三农客户打了</w:t>
      </w:r>
      <w:r>
        <w:t>15</w:t>
      </w:r>
      <w:r>
        <w:t>年交道，</w:t>
      </w:r>
      <w:r>
        <w:t>“</w:t>
      </w:r>
      <w:r>
        <w:t>爱农村，懂农业，与农民成为朋友，才能真正地把金融服务乡村振兴的工作做好。</w:t>
      </w:r>
      <w:r>
        <w:t>”</w:t>
      </w:r>
      <w:r>
        <w:t>正是这样的理念，成就了涉农贷款、农贷通平台投放、特色三农产品投放等业务的位居前列。</w:t>
      </w:r>
    </w:p>
    <w:p w:rsidR="009C4A0F" w:rsidRDefault="009C4A0F" w:rsidP="009C4A0F">
      <w:pPr>
        <w:ind w:firstLineChars="200" w:firstLine="420"/>
      </w:pPr>
      <w:r>
        <w:rPr>
          <w:rFonts w:hint="eastAsia"/>
        </w:rPr>
        <w:t>“坚持把党的领导融入公司治理是新时代对国有企业提出的新任务、新要求，也是促进国有企业健康发展的重要法宝。”成都农商银行相关负责人表示，去年以来所取得的成绩，其根本在于在融入上下功夫、在结合上做文章，充分发挥党组织在国有企业的政治核心作用，把制度优势转化为治理效能。</w:t>
      </w:r>
    </w:p>
    <w:p w:rsidR="009C4A0F" w:rsidRDefault="009C4A0F" w:rsidP="009C4A0F">
      <w:pPr>
        <w:ind w:firstLineChars="200" w:firstLine="420"/>
      </w:pPr>
      <w:r>
        <w:rPr>
          <w:rFonts w:hint="eastAsia"/>
        </w:rPr>
        <w:t>图：“金融春雨”助春耕，成都农商银行工作人员上门为邛崃市羊安街道界牌村葡萄种植户周大亮办理信贷业务。</w:t>
      </w:r>
    </w:p>
    <w:p w:rsidR="009C4A0F" w:rsidRDefault="009C4A0F" w:rsidP="009C4A0F">
      <w:pPr>
        <w:ind w:firstLineChars="200" w:firstLine="420"/>
      </w:pPr>
      <w:r>
        <w:rPr>
          <w:rFonts w:hint="eastAsia"/>
        </w:rPr>
        <w:t>立足主业</w:t>
      </w:r>
      <w:r>
        <w:t xml:space="preserve"> </w:t>
      </w:r>
      <w:r>
        <w:t>探索创新模式</w:t>
      </w:r>
    </w:p>
    <w:p w:rsidR="009C4A0F" w:rsidRDefault="009C4A0F" w:rsidP="009C4A0F">
      <w:pPr>
        <w:ind w:firstLineChars="200" w:firstLine="420"/>
      </w:pPr>
      <w:r>
        <w:rPr>
          <w:rFonts w:hint="eastAsia"/>
        </w:rPr>
        <w:t>服务本地、服务“三农”和小微企业，是农村商业银行的职责与使命所在。作为成都市网点最多、覆盖面最广的银行，成都农商银行</w:t>
      </w:r>
      <w:r>
        <w:t>80</w:t>
      </w:r>
      <w:r>
        <w:t>％以上网点扎根县域及以下地区，在活跃农村经济、助推农业发展方面发挥着不可替代的作用。</w:t>
      </w:r>
    </w:p>
    <w:p w:rsidR="009C4A0F" w:rsidRDefault="009C4A0F" w:rsidP="009C4A0F">
      <w:pPr>
        <w:ind w:firstLineChars="200" w:firstLine="420"/>
      </w:pPr>
      <w:r>
        <w:rPr>
          <w:rFonts w:hint="eastAsia"/>
        </w:rPr>
        <w:t>保障国家粮食安全和农产品供给是金融服务“三农”的头等大事。成都农商银行积极为四川种业振兴贡献力量，让金融政策和金融服务真正落实到“三农”。</w:t>
      </w:r>
    </w:p>
    <w:p w:rsidR="009C4A0F" w:rsidRDefault="009C4A0F" w:rsidP="009C4A0F">
      <w:pPr>
        <w:ind w:firstLineChars="200" w:firstLine="420"/>
      </w:pPr>
      <w:r>
        <w:rPr>
          <w:rFonts w:hint="eastAsia"/>
        </w:rPr>
        <w:t>在建设新时代更高水平“天府粮仓”的工作中找准突破重点：成都农商银行把落实“藏粮于地、藏粮于技”作为重中之重，建立粮食、种业融资绿色通道，全力支持种粮大户、农业职业经理人和致富带头人等实现规模化种植，并同步扩大金融服务种业振兴覆盖面。</w:t>
      </w:r>
    </w:p>
    <w:p w:rsidR="009C4A0F" w:rsidRDefault="009C4A0F" w:rsidP="009C4A0F">
      <w:pPr>
        <w:ind w:firstLineChars="200" w:firstLine="420"/>
      </w:pPr>
      <w:r>
        <w:rPr>
          <w:rFonts w:hint="eastAsia"/>
        </w:rPr>
        <w:t>“实际支付资金成本仅</w:t>
      </w:r>
      <w:r>
        <w:t>0.5</w:t>
      </w:r>
      <w:r>
        <w:t>％。</w:t>
      </w:r>
      <w:r>
        <w:t>”</w:t>
      </w:r>
      <w:r>
        <w:t>华成秀是大邑县旭成农作物种植专业合作社的法定代表人。成都农商银行不仅为其贷款执行利率优惠，还帮助她通过农贷通系统申请到利率贴息。去年</w:t>
      </w:r>
      <w:r>
        <w:t>4</w:t>
      </w:r>
      <w:r>
        <w:t>月，通过该行支农特色产品</w:t>
      </w:r>
      <w:r>
        <w:t>“</w:t>
      </w:r>
      <w:r>
        <w:t>振兴贷</w:t>
      </w:r>
      <w:r>
        <w:t>—</w:t>
      </w:r>
      <w:r>
        <w:t>粮油贷</w:t>
      </w:r>
      <w:r>
        <w:t>”</w:t>
      </w:r>
      <w:r>
        <w:t>，她又获得</w:t>
      </w:r>
      <w:r>
        <w:t>100</w:t>
      </w:r>
      <w:r>
        <w:t>万元的支农再贷款资金支持，种植规模也越做越大，</w:t>
      </w:r>
      <w:r>
        <w:t>“</w:t>
      </w:r>
      <w:r>
        <w:t>大家的收入都提高了。今后我们还要继续加大投入力度，扩建烘焙中心和育秧中心，把合作社搞得更好。</w:t>
      </w:r>
      <w:r>
        <w:t>”</w:t>
      </w:r>
    </w:p>
    <w:p w:rsidR="009C4A0F" w:rsidRDefault="009C4A0F" w:rsidP="009C4A0F">
      <w:pPr>
        <w:ind w:firstLineChars="200" w:firstLine="420"/>
      </w:pPr>
      <w:r>
        <w:rPr>
          <w:rFonts w:hint="eastAsia"/>
        </w:rPr>
        <w:t>推动金融服务融入粮食“产、运、收、储、加、消”全产业链，持续丰富金融业务、生活服务等功能，降低农村金融服务成本和风险。伴随着金融服务覆盖面持续扩大，“整村授信”“银村直连”“银农直连”等业务对成都全市乡镇、村社覆盖率达到</w:t>
      </w:r>
      <w:r>
        <w:t>80</w:t>
      </w:r>
      <w:r>
        <w:t>％以上，分类推进农村金融服务站建设，全年打造一二级服务站点</w:t>
      </w:r>
      <w:r>
        <w:t>212</w:t>
      </w:r>
      <w:r>
        <w:t>个。农村产权融资余额、支农再贷款投放、</w:t>
      </w:r>
      <w:r>
        <w:t>“</w:t>
      </w:r>
      <w:r>
        <w:t>农贷通</w:t>
      </w:r>
      <w:r>
        <w:t>”</w:t>
      </w:r>
      <w:r>
        <w:t>平台贷款投放均保持全市第一</w:t>
      </w:r>
      <w:r>
        <w:t>……</w:t>
      </w:r>
    </w:p>
    <w:p w:rsidR="009C4A0F" w:rsidRDefault="009C4A0F" w:rsidP="009C4A0F">
      <w:pPr>
        <w:ind w:firstLineChars="200" w:firstLine="420"/>
      </w:pPr>
      <w:r>
        <w:rPr>
          <w:rFonts w:hint="eastAsia"/>
        </w:rPr>
        <w:t>省级家庭农场崇州市集贤天地宽家庭农场的高级职业经理人——这是崇州市集贤乡山泉村村民王茂君的新身份。在他的推动下，农场流转土地约</w:t>
      </w:r>
      <w:r>
        <w:t>530</w:t>
      </w:r>
      <w:r>
        <w:t>亩，除了从事小麦、油菜等种植及销售外，还开展水果蔬菜批发、技术服务与交流、休闲观光活动等业务。去年，在了解到其家庭农场急需流动资金后，成都农商银行快速运用支农再贷款资金向王茂君发放了一笔</w:t>
      </w:r>
      <w:r>
        <w:t>50</w:t>
      </w:r>
      <w:r>
        <w:t>万元的</w:t>
      </w:r>
      <w:r>
        <w:t>“</w:t>
      </w:r>
      <w:r>
        <w:t>乡贤贷</w:t>
      </w:r>
      <w:r>
        <w:t>”</w:t>
      </w:r>
      <w:r>
        <w:t>，执行</w:t>
      </w:r>
      <w:r>
        <w:t>LPR</w:t>
      </w:r>
      <w:r>
        <w:t>利率</w:t>
      </w:r>
      <w:r>
        <w:t>3.7</w:t>
      </w:r>
      <w:r>
        <w:t>％，保障了该农场正常运转。</w:t>
      </w:r>
    </w:p>
    <w:p w:rsidR="009C4A0F" w:rsidRDefault="009C4A0F" w:rsidP="009C4A0F">
      <w:pPr>
        <w:ind w:firstLineChars="200" w:firstLine="420"/>
      </w:pPr>
      <w:r>
        <w:rPr>
          <w:rFonts w:hint="eastAsia"/>
        </w:rPr>
        <w:t>种子是农业的芯片。为强化“藏粮于技”，成都农商银行从农业基础设施升级、农业产业提质增效、农村土地综合整治等领域着手，支持相关部门和企业提高粮食数量安全、质量安全和生态安全保障能力，大力推广土壤改良技术、秸秆还田利用技术、粮经复合种植技术、“稻田</w:t>
      </w:r>
      <w:r>
        <w:t>+”</w:t>
      </w:r>
      <w:r>
        <w:t>综合种养技术，尤其是绿色高产、优质丰产的集成化技术，并适应粮食生产、消费的变化趋势，强化粮食烘干、仓储、加工，形成更高水平的粮食产后处理能力，减少生产后损失，延伸粮食产业链、提升价值链。</w:t>
      </w:r>
    </w:p>
    <w:p w:rsidR="009C4A0F" w:rsidRDefault="009C4A0F" w:rsidP="009C4A0F">
      <w:pPr>
        <w:ind w:firstLineChars="200" w:firstLine="420"/>
      </w:pPr>
      <w:r>
        <w:rPr>
          <w:rFonts w:hint="eastAsia"/>
        </w:rPr>
        <w:t>年报显示，去年以来，成都农商银行持续建立完善农村信用信息平台，进一步丰富乡村振兴特色产品，创新“兴村贷”“博览贷”“种粮贷”等产品，数字化产品“智慧农</w:t>
      </w:r>
      <w:r>
        <w:t>e</w:t>
      </w:r>
      <w:r>
        <w:t>贷</w:t>
      </w:r>
      <w:r>
        <w:t>”</w:t>
      </w:r>
      <w:r>
        <w:t>相继上线。截至</w:t>
      </w:r>
      <w:r>
        <w:t>2022</w:t>
      </w:r>
      <w:r>
        <w:t>年末，全行涉农贷款余额超</w:t>
      </w:r>
      <w:r>
        <w:t>1900</w:t>
      </w:r>
      <w:r>
        <w:t>亿元，占全行贷款比重</w:t>
      </w:r>
      <w:r>
        <w:t>52.66</w:t>
      </w:r>
      <w:r>
        <w:t>％。</w:t>
      </w:r>
    </w:p>
    <w:p w:rsidR="009C4A0F" w:rsidRDefault="009C4A0F" w:rsidP="009C4A0F">
      <w:pPr>
        <w:ind w:firstLineChars="200" w:firstLine="420"/>
      </w:pPr>
      <w:r>
        <w:rPr>
          <w:rFonts w:hint="eastAsia"/>
        </w:rPr>
        <w:t>加大乡村振兴金融支持力度，助力巩固拓展脱贫攻坚成果，努力打造服务乡村振兴的数字金融银行……为“三农”客户提供全方位、多层次的金融服务，持续彰显着成都农商银行的金融初心与创新成色。</w:t>
      </w:r>
    </w:p>
    <w:p w:rsidR="009C4A0F" w:rsidRDefault="009C4A0F" w:rsidP="009C4A0F">
      <w:pPr>
        <w:ind w:firstLineChars="200" w:firstLine="420"/>
      </w:pPr>
      <w:r>
        <w:rPr>
          <w:rFonts w:hint="eastAsia"/>
        </w:rPr>
        <w:t>图：成都农商银行深度融入产业建圈强链行动，加大对链主企业及其上下游、左右岸配套企业的金融服务力度。</w:t>
      </w:r>
    </w:p>
    <w:p w:rsidR="009C4A0F" w:rsidRDefault="009C4A0F" w:rsidP="009C4A0F">
      <w:pPr>
        <w:ind w:firstLineChars="200" w:firstLine="420"/>
      </w:pPr>
      <w:r>
        <w:rPr>
          <w:rFonts w:hint="eastAsia"/>
        </w:rPr>
        <w:t>聚焦大局</w:t>
      </w:r>
      <w:r>
        <w:t xml:space="preserve"> </w:t>
      </w:r>
      <w:r>
        <w:t>服务城市发展</w:t>
      </w:r>
    </w:p>
    <w:p w:rsidR="009C4A0F" w:rsidRDefault="009C4A0F" w:rsidP="009C4A0F">
      <w:pPr>
        <w:ind w:firstLineChars="200" w:firstLine="420"/>
      </w:pPr>
      <w:r>
        <w:rPr>
          <w:rFonts w:hint="eastAsia"/>
        </w:rPr>
        <w:t>站位全局，是国有企业的使命担当；服务城市，是市属国企义不容辞的责任。</w:t>
      </w:r>
    </w:p>
    <w:p w:rsidR="009C4A0F" w:rsidRDefault="009C4A0F" w:rsidP="009C4A0F">
      <w:pPr>
        <w:ind w:firstLineChars="200" w:firstLine="420"/>
      </w:pPr>
      <w:r>
        <w:rPr>
          <w:rFonts w:hint="eastAsia"/>
        </w:rPr>
        <w:t>坚持从全局谋划一域、以一域服务全局，立足区域大局、助力城市发展成为成都农商银行全年工作的一条鲜明主线。</w:t>
      </w:r>
    </w:p>
    <w:p w:rsidR="009C4A0F" w:rsidRDefault="009C4A0F" w:rsidP="009C4A0F">
      <w:pPr>
        <w:ind w:firstLineChars="200" w:firstLine="420"/>
      </w:pPr>
      <w:r>
        <w:rPr>
          <w:rFonts w:hint="eastAsia"/>
        </w:rPr>
        <w:t>聚焦国家战略。去年以来，成都农商银行持续加大对成渝地区双城经济圈建设和成都都市圈建设的服务力度，支持高品质公共服务改善和宜业、宜居环境打造，为“唱好双城记、做强都市圈”提供充足的金融保障。</w:t>
      </w:r>
    </w:p>
    <w:p w:rsidR="009C4A0F" w:rsidRDefault="009C4A0F" w:rsidP="009C4A0F">
      <w:pPr>
        <w:ind w:firstLineChars="200" w:firstLine="420"/>
      </w:pPr>
      <w:r>
        <w:rPr>
          <w:rFonts w:hint="eastAsia"/>
        </w:rPr>
        <w:t>在成都东部新区公园大街核心区域，一抹“天府橙”格外醒目。这是成都东部新区的地标之一——西部金融创新中心。</w:t>
      </w:r>
      <w:r>
        <w:t>2021</w:t>
      </w:r>
      <w:r>
        <w:t>年</w:t>
      </w:r>
      <w:r>
        <w:t>3</w:t>
      </w:r>
      <w:r>
        <w:t>月，成都农商银行给予</w:t>
      </w:r>
      <w:r>
        <w:t>28.7</w:t>
      </w:r>
      <w:r>
        <w:t>亿元总体授信用于项目建设。截至今年一季度末，已累计为该项目发放固定资产贷款</w:t>
      </w:r>
      <w:r>
        <w:t>9.54</w:t>
      </w:r>
      <w:r>
        <w:t>亿元，发行地方政府专项债</w:t>
      </w:r>
      <w:r>
        <w:t>13</w:t>
      </w:r>
      <w:r>
        <w:t>亿元。</w:t>
      </w:r>
    </w:p>
    <w:p w:rsidR="009C4A0F" w:rsidRDefault="009C4A0F" w:rsidP="009C4A0F">
      <w:pPr>
        <w:ind w:firstLineChars="200" w:firstLine="420"/>
      </w:pPr>
      <w:r>
        <w:rPr>
          <w:rFonts w:hint="eastAsia"/>
        </w:rPr>
        <w:t>帮助眉山市国有资本投资运营集团有限公司成功发行眉山市首单应收账款债权融资计划（乡村振兴），发行金额</w:t>
      </w:r>
      <w:r>
        <w:t>1.4</w:t>
      </w:r>
      <w:r>
        <w:t>亿元；为成渝中线、成都科学城新经济产业园等省、市重点项目提供专项债综合金融服务等内容</w:t>
      </w:r>
      <w:r>
        <w:t>……</w:t>
      </w:r>
      <w:r>
        <w:t>截至</w:t>
      </w:r>
      <w:r>
        <w:t>2022</w:t>
      </w:r>
      <w:r>
        <w:t>年末，全行在成渝地区双城经济圈区域贷款余额近</w:t>
      </w:r>
      <w:r>
        <w:t>2700</w:t>
      </w:r>
      <w:r>
        <w:t>亿元，较年初增长超</w:t>
      </w:r>
      <w:r>
        <w:t>400</w:t>
      </w:r>
      <w:r>
        <w:t>亿元。</w:t>
      </w:r>
    </w:p>
    <w:p w:rsidR="009C4A0F" w:rsidRDefault="009C4A0F" w:rsidP="009C4A0F">
      <w:pPr>
        <w:ind w:firstLineChars="200" w:firstLine="420"/>
      </w:pPr>
      <w:r>
        <w:rPr>
          <w:rFonts w:hint="eastAsia"/>
        </w:rPr>
        <w:t>聚焦发展重点。支持“三个做优做强”金融需求，主动对接</w:t>
      </w:r>
      <w:r>
        <w:t>24</w:t>
      </w:r>
      <w:r>
        <w:t>个片区</w:t>
      </w:r>
      <w:r>
        <w:t>665</w:t>
      </w:r>
      <w:r>
        <w:t>个重点项目，为</w:t>
      </w:r>
      <w:r>
        <w:t>44</w:t>
      </w:r>
      <w:r>
        <w:t>个项目提供授信支持</w:t>
      </w:r>
      <w:r>
        <w:t>114</w:t>
      </w:r>
      <w:r>
        <w:t>亿元。深度融入产业建圈强链行动，加大对链主企业及其上下游、左右岸配套企业的金融服务力度，截至</w:t>
      </w:r>
      <w:r>
        <w:t>2022</w:t>
      </w:r>
      <w:r>
        <w:t>年末，已为</w:t>
      </w:r>
      <w:r>
        <w:t>37</w:t>
      </w:r>
      <w:r>
        <w:t>户成都链主及优质配套企业提供贷款支持</w:t>
      </w:r>
      <w:r>
        <w:t>51.86</w:t>
      </w:r>
      <w:r>
        <w:t>亿元，为</w:t>
      </w:r>
      <w:r>
        <w:t>1806</w:t>
      </w:r>
      <w:r>
        <w:t>户链上企业提供信贷支持</w:t>
      </w:r>
      <w:r>
        <w:t>395.01</w:t>
      </w:r>
      <w:r>
        <w:t>亿元。作为全市首批新经济专业化银行入围</w:t>
      </w:r>
      <w:r>
        <w:t>“</w:t>
      </w:r>
      <w:r>
        <w:t>新易贷</w:t>
      </w:r>
      <w:r>
        <w:t>”</w:t>
      </w:r>
      <w:r>
        <w:t>，持续丰富产品体系，制定并优化针对专精特新企业和拟上市公司的专项服务方案，服务国家级专精特新企业和上市公司贷款户数基本实现翻倍增长。</w:t>
      </w:r>
    </w:p>
    <w:p w:rsidR="009C4A0F" w:rsidRDefault="009C4A0F" w:rsidP="009C4A0F">
      <w:pPr>
        <w:ind w:firstLineChars="200" w:firstLine="420"/>
      </w:pPr>
      <w:r>
        <w:rPr>
          <w:rFonts w:hint="eastAsia"/>
        </w:rPr>
        <w:t>今年</w:t>
      </w:r>
      <w:r>
        <w:t>2</w:t>
      </w:r>
      <w:r>
        <w:t>月，在成都市龙泉驿区，中创新航动力电池及储能电池成都基地项目四标段完成验收。作为</w:t>
      </w:r>
      <w:r>
        <w:t>2022</w:t>
      </w:r>
      <w:r>
        <w:t>年四川省重点工程、共建成渝地区双城经济圈</w:t>
      </w:r>
      <w:r>
        <w:t>160</w:t>
      </w:r>
      <w:r>
        <w:t>个重大项目之一，项目建成达产后将作为重要引擎，吸引带动相关产业配套和生态圈企业在蓉投资布局。</w:t>
      </w:r>
    </w:p>
    <w:p w:rsidR="009C4A0F" w:rsidRDefault="009C4A0F" w:rsidP="009C4A0F">
      <w:pPr>
        <w:ind w:firstLineChars="200" w:firstLine="420"/>
      </w:pPr>
      <w:r>
        <w:rPr>
          <w:rFonts w:hint="eastAsia"/>
        </w:rPr>
        <w:t>通过联合</w:t>
      </w:r>
      <w:r>
        <w:t>7</w:t>
      </w:r>
      <w:r>
        <w:t>家银行发放银团项目贷款，成都农商银行积极支持项目建设，投放贷款</w:t>
      </w:r>
      <w:r>
        <w:t>2.78</w:t>
      </w:r>
      <w:r>
        <w:t>亿元，保函</w:t>
      </w:r>
      <w:r>
        <w:t>2.08</w:t>
      </w:r>
      <w:r>
        <w:t>亿元，信用证</w:t>
      </w:r>
      <w:r>
        <w:t>100.14</w:t>
      </w:r>
      <w:r>
        <w:t>万美元，助力填补同城化区域新能源汽车动力电池高端制造业空白，带动上下游产业链企业落户同城化区域。</w:t>
      </w:r>
    </w:p>
    <w:p w:rsidR="009C4A0F" w:rsidRDefault="009C4A0F" w:rsidP="009C4A0F">
      <w:pPr>
        <w:ind w:firstLineChars="200" w:firstLine="420"/>
      </w:pPr>
      <w:r>
        <w:rPr>
          <w:rFonts w:hint="eastAsia"/>
        </w:rPr>
        <w:t>聚焦民生福祉。严格落实惠企利民相关政策，加大普惠小微贷款投放力度，出台“纾困贷”金融服务方案，推出线上化普惠小微重点产品“优业贷”，</w:t>
      </w:r>
      <w:r>
        <w:t>2022</w:t>
      </w:r>
      <w:r>
        <w:t>年末普惠小微贷款余额</w:t>
      </w:r>
      <w:r>
        <w:t>457.74</w:t>
      </w:r>
      <w:r>
        <w:t>亿元，较年初新增近</w:t>
      </w:r>
      <w:r>
        <w:t>100</w:t>
      </w:r>
      <w:r>
        <w:t>亿元，普惠小微贷款规模在省内法人机构中排名第一。主动融入成都市针对</w:t>
      </w:r>
      <w:r>
        <w:t>“</w:t>
      </w:r>
      <w:r>
        <w:t>蓉漂</w:t>
      </w:r>
      <w:r>
        <w:t>”</w:t>
      </w:r>
      <w:r>
        <w:t>人才等新市民群体的人才公寓项目建设大局，为</w:t>
      </w:r>
      <w:r>
        <w:t>“</w:t>
      </w:r>
      <w:r>
        <w:t>蓉漂</w:t>
      </w:r>
      <w:r>
        <w:t>”</w:t>
      </w:r>
      <w:r>
        <w:t>人才在成都尽快安家、融入当地提供坚实金融支撑，累计发放贷款</w:t>
      </w:r>
      <w:r>
        <w:t>66.4</w:t>
      </w:r>
      <w:r>
        <w:t>亿元。不断扩大减费让利范围，助力市场主体纾困。</w:t>
      </w:r>
      <w:r>
        <w:t>2022</w:t>
      </w:r>
      <w:r>
        <w:t>年小微企业实施延期还本贷款超</w:t>
      </w:r>
      <w:r>
        <w:t xml:space="preserve">144 </w:t>
      </w:r>
      <w:r>
        <w:t>亿元，阶段性减息金额超</w:t>
      </w:r>
      <w:r>
        <w:t>7500</w:t>
      </w:r>
      <w:r>
        <w:t>万</w:t>
      </w:r>
      <w:r>
        <w:rPr>
          <w:rFonts w:hint="eastAsia"/>
        </w:rPr>
        <w:t>元；相关支付手续费减免规模超</w:t>
      </w:r>
      <w:r>
        <w:t>4000</w:t>
      </w:r>
      <w:r>
        <w:t>万元，累计惠及小微企业和个体工商户超</w:t>
      </w:r>
      <w:r>
        <w:t>6</w:t>
      </w:r>
      <w:r>
        <w:t>万户。</w:t>
      </w:r>
    </w:p>
    <w:p w:rsidR="009C4A0F" w:rsidRDefault="009C4A0F" w:rsidP="009C4A0F">
      <w:pPr>
        <w:ind w:firstLineChars="200" w:firstLine="420"/>
      </w:pPr>
      <w:r>
        <w:rPr>
          <w:rFonts w:hint="eastAsia"/>
        </w:rPr>
        <w:t>展望未来，挑战与机遇并存。成都农商银行相关负责人表示，将加快推进“上市银行、万亿银行、标杆银行”建设，全力推进金融服务乡村振兴、实体经济迈步新阶段，严守风险底线，奋力开创成都农商银行发展崭新局面，以金融之力为城市发展提供强大的支撑，以冲劲和闯劲持续突破，以实干和韧劲矢志创新，在新时代新征程上再续奋进之谱，书写美好华章</w:t>
      </w:r>
      <w:r>
        <w:t>!</w:t>
      </w:r>
    </w:p>
    <w:p w:rsidR="009C4A0F" w:rsidRDefault="009C4A0F" w:rsidP="00FA4A12">
      <w:pPr>
        <w:ind w:firstLine="420"/>
        <w:jc w:val="right"/>
      </w:pPr>
      <w:r w:rsidRPr="00FA4A12">
        <w:rPr>
          <w:rFonts w:hint="eastAsia"/>
        </w:rPr>
        <w:t>南早网</w:t>
      </w:r>
      <w:r>
        <w:rPr>
          <w:rFonts w:hint="eastAsia"/>
        </w:rPr>
        <w:t>2023-5-5</w:t>
      </w:r>
    </w:p>
    <w:p w:rsidR="009C4A0F" w:rsidRDefault="009C4A0F" w:rsidP="00E070A9">
      <w:pPr>
        <w:sectPr w:rsidR="009C4A0F" w:rsidSect="00E070A9">
          <w:type w:val="continuous"/>
          <w:pgSz w:w="11906" w:h="16838"/>
          <w:pgMar w:top="1644" w:right="1236" w:bottom="1418" w:left="1814" w:header="851" w:footer="907" w:gutter="0"/>
          <w:pgNumType w:start="1"/>
          <w:cols w:space="720"/>
          <w:docGrid w:type="lines" w:linePitch="341" w:charSpace="2373"/>
        </w:sectPr>
      </w:pPr>
    </w:p>
    <w:p w:rsidR="00105AD4" w:rsidRDefault="00105AD4"/>
    <w:sectPr w:rsidR="00105A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4A0F"/>
    <w:rsid w:val="00105AD4"/>
    <w:rsid w:val="009C4A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4A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4A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684</Words>
  <Characters>3905</Characters>
  <Application>Microsoft Office Word</Application>
  <DocSecurity>0</DocSecurity>
  <Lines>32</Lines>
  <Paragraphs>9</Paragraphs>
  <ScaleCrop>false</ScaleCrop>
  <Company>Microsoft</Company>
  <LinksUpToDate>false</LinksUpToDate>
  <CharactersWithSpaces>4580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2023-05-08T03:00:00Z</dcterms:created>
</cp:coreProperties>
</file>