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4FAE" w:rsidRDefault="00064FAE" w:rsidP="00D476FA">
      <w:pPr>
        <w:pStyle w:val="1"/>
      </w:pPr>
      <w:r>
        <w:t xml:space="preserve">2023乡村振兴这么干 </w:t>
      </w:r>
      <w:r>
        <w:rPr>
          <w:rFonts w:ascii="MS Mincho" w:eastAsia="MS Mincho" w:hAnsi="MS Mincho" w:cs="MS Mincho" w:hint="eastAsia"/>
        </w:rPr>
        <w:t>​</w:t>
      </w:r>
      <w:r>
        <w:t>加快农牧业农村牧区现代化 奋力建设农牧业强市（鄂尔多斯篇）</w:t>
      </w:r>
    </w:p>
    <w:p w:rsidR="00064FAE" w:rsidRDefault="00064FAE" w:rsidP="00064FAE">
      <w:pPr>
        <w:ind w:firstLineChars="200" w:firstLine="420"/>
      </w:pPr>
      <w:r>
        <w:t>2023</w:t>
      </w:r>
      <w:r>
        <w:t>年，鄂尔多斯市将以建设农牧业强市和促进共同富裕为总目标，以缩小城乡差距、居民收入差距为着力点，以实施一产重塑行动为主抓手，以推进乡村振兴和乡村建设为重点，强化以工带农、以城带乡，紧紧扭住</w:t>
      </w:r>
      <w:r>
        <w:t>“</w:t>
      </w:r>
      <w:r>
        <w:t>良种、良田、良企、良策、良才</w:t>
      </w:r>
      <w:r>
        <w:t>”</w:t>
      </w:r>
      <w:r>
        <w:t>五个关键，促进农牧业生产、农村牧区建设、乡村生活生态良性循环，与全国同步实现农牧业农村牧区现代化和农牧业强市目标。</w:t>
      </w:r>
      <w:r>
        <w:t xml:space="preserve">     </w:t>
      </w:r>
    </w:p>
    <w:p w:rsidR="00064FAE" w:rsidRDefault="00064FAE" w:rsidP="00064FAE">
      <w:pPr>
        <w:ind w:firstLineChars="200" w:firstLine="420"/>
      </w:pPr>
      <w:r>
        <w:t xml:space="preserve"> ——</w:t>
      </w:r>
      <w:r>
        <w:t>锚定目标不动摇，奋力建设农牧业强市</w:t>
      </w:r>
      <w:r>
        <w:t xml:space="preserve">     </w:t>
      </w:r>
    </w:p>
    <w:p w:rsidR="00064FAE" w:rsidRDefault="00064FAE" w:rsidP="00064FAE">
      <w:pPr>
        <w:ind w:firstLineChars="200" w:firstLine="420"/>
      </w:pPr>
      <w:r>
        <w:t xml:space="preserve"> </w:t>
      </w:r>
      <w:r>
        <w:t>在建设农牧业强市征程上，鄂尔多斯市要率先实现产业实力强、企业带动强、创新活力强、生活品质强。产业实力强，即农牧业产业链条不断完善，精深加工达到先进水平，形成</w:t>
      </w:r>
      <w:r>
        <w:t>“</w:t>
      </w:r>
      <w:r>
        <w:t>臻品羊绒、上品粮菜、精品牛羊、优品奶业</w:t>
      </w:r>
      <w:r>
        <w:t>”</w:t>
      </w:r>
      <w:r>
        <w:t>四品产业集群效应，构筑一批十亿级、百亿级农牧业产业；企业带动强，即落地一批农牧业头部企业、一批标志性农牧业项目，建成一批农牧业大基地、大园区，构建起每个优势特色产业都有国家级龙头企业引领发展的格局；动力活力强，即形成一批带动增收效果突出的新型经营主体，创建一批市场竞争力强的特色品牌，打造一批农牧业创新团队、创新</w:t>
      </w:r>
      <w:r>
        <w:rPr>
          <w:rFonts w:hint="eastAsia"/>
        </w:rPr>
        <w:t>平台、创新成果，催生更多现代经营新模式、产业发展新业态，农牧业科技创新体系更加完善；生活品质强，即农村牧区实现由表及里、形神兼备的全面提升，共同富裕取得更为明显的实质性进展，农牧民过上高品质的现代文明生活。</w:t>
      </w:r>
    </w:p>
    <w:p w:rsidR="00064FAE" w:rsidRDefault="00064FAE" w:rsidP="00064FAE">
      <w:pPr>
        <w:ind w:firstLineChars="200" w:firstLine="420"/>
      </w:pPr>
      <w:r>
        <w:rPr>
          <w:rFonts w:hint="eastAsia"/>
        </w:rPr>
        <w:t>——推进一产重塑，夯实农牧业强市根基</w:t>
      </w:r>
    </w:p>
    <w:p w:rsidR="00064FAE" w:rsidRDefault="00064FAE" w:rsidP="00064FAE">
      <w:pPr>
        <w:ind w:firstLineChars="200" w:firstLine="420"/>
      </w:pPr>
      <w:r>
        <w:rPr>
          <w:rFonts w:hint="eastAsia"/>
        </w:rPr>
        <w:t>实施一产重塑行动，是牵引建设农牧业强市的“牛鼻子”。我们要大力夯基础、强龙头、延链条、补短板、聚集群，切实扛起粮食和重要农畜产品稳定安全供给重大政治责任，全面重塑产业结构、发展路径、品牌优势、支撑动力和经营模式，加快建设农牧业强市。</w:t>
      </w:r>
    </w:p>
    <w:p w:rsidR="00064FAE" w:rsidRDefault="00064FAE" w:rsidP="00064FAE">
      <w:pPr>
        <w:ind w:firstLineChars="200" w:firstLine="420"/>
      </w:pPr>
      <w:r>
        <w:rPr>
          <w:rFonts w:hint="eastAsia"/>
        </w:rPr>
        <w:t>一要重塑产业结构。抓好耕地和种子“两个要害”，大力发展现代设施农业，逐步把永久基本农田全部建成高标准农田。发展生态高效畜牧业，开展规模化养殖、标准化生产、产业化经营，加快构建现代畜牧业产业体系。加大龙头企业和重点项目招引力度，发展农畜产品精深加工，带动农牧业从种养环节向产加销一体化发展。</w:t>
      </w:r>
    </w:p>
    <w:p w:rsidR="00064FAE" w:rsidRDefault="00064FAE" w:rsidP="00064FAE">
      <w:pPr>
        <w:ind w:firstLineChars="200" w:firstLine="420"/>
      </w:pPr>
      <w:r>
        <w:rPr>
          <w:rFonts w:hint="eastAsia"/>
        </w:rPr>
        <w:t>二要重塑发展路径。深化“万企兴万村”活动，构建“二产带动一产、工业反哺农业”发展模式，以工业高质量发展带动农牧业增效、农牧区增质、农牧民增收。积极发展乡村旅游休闲、文化体验、健康养老等生活性服务业，围绕工矿企业、园区发展生产性服务业，推动农牧业从传统向现代转变、从增产向提质转变。</w:t>
      </w:r>
    </w:p>
    <w:p w:rsidR="00064FAE" w:rsidRDefault="00064FAE" w:rsidP="00064FAE">
      <w:pPr>
        <w:ind w:firstLineChars="200" w:firstLine="420"/>
      </w:pPr>
      <w:r>
        <w:t xml:space="preserve"> </w:t>
      </w:r>
      <w:r>
        <w:t>三要重塑品牌优势。大力促进种业振兴、奶业振兴、羊绒振兴，全力建设全区高端肉牛生产加工基地、有机奶产业带和世界级羊绒产业。坚持宜粮则粮、宜牧则牧、宜游则游，明确各地产业特色和发展方向。深入实施农畜产品品牌提升行动，形成品牌拉动资源集聚、品牌带动产业提质、品牌赋能一产重塑的良性循环。</w:t>
      </w:r>
      <w:r>
        <w:t xml:space="preserve">      </w:t>
      </w:r>
    </w:p>
    <w:p w:rsidR="00064FAE" w:rsidRDefault="00064FAE" w:rsidP="00064FAE">
      <w:pPr>
        <w:ind w:firstLineChars="200" w:firstLine="420"/>
      </w:pPr>
      <w:r>
        <w:rPr>
          <w:rFonts w:hint="eastAsia"/>
        </w:rPr>
        <w:t>四要重塑支撑动力。布局建设一批农牧业领域重大创新平台，大力引育农牧业领域紧缺人才和高水平创新团队，围绕良种繁育、农牧业节水等开展科技研发、成果转化和推广示范，探索建立农牧业大数据体系。深化农村牧区土地、宅基地、集体产权制度改革，破除妨碍城乡要素双向流动制度壁垒，率先在县域内破除城乡二元结构，让农牧民在改革中分享更多红利。加强社会资本下乡引入、使用、退出的全过程监管，防止跑马圈地、损害农牧民利益。</w:t>
      </w:r>
    </w:p>
    <w:p w:rsidR="00064FAE" w:rsidRDefault="00064FAE" w:rsidP="00064FAE">
      <w:pPr>
        <w:ind w:firstLineChars="200" w:firstLine="420"/>
      </w:pPr>
      <w:r>
        <w:rPr>
          <w:rFonts w:hint="eastAsia"/>
        </w:rPr>
        <w:t>五要重塑经营模式。大力培育壮大农牧民合作社、家庭农牧场、种植养殖大户等新型经营主体，鼓励引导组建产业联合体，发展农牧业适度规模经营，实现全环节提升、全链条增值。支持发展农资供应、托管代养等社会化服务，促进农牧业节本增效、服务增效。完善乡村电子商务和快递物流配送体系，鼓励发展电商直采、网络预定、直播带货等线上营销模式，布局建设一批主要农畜产品集散地、集中交易市场，打通农畜产品出村进城“最后一公里”。</w:t>
      </w:r>
    </w:p>
    <w:p w:rsidR="00064FAE" w:rsidRDefault="00064FAE" w:rsidP="00064FAE">
      <w:pPr>
        <w:ind w:firstLineChars="200" w:firstLine="420"/>
      </w:pPr>
      <w:r>
        <w:rPr>
          <w:rFonts w:hint="eastAsia"/>
        </w:rPr>
        <w:t>——全面推进乡村振兴，打造宜居宜业和美乡村样板</w:t>
      </w:r>
    </w:p>
    <w:p w:rsidR="00064FAE" w:rsidRDefault="00064FAE" w:rsidP="00064FAE">
      <w:pPr>
        <w:ind w:firstLineChars="200" w:firstLine="420"/>
      </w:pPr>
      <w:r>
        <w:rPr>
          <w:rFonts w:hint="eastAsia"/>
        </w:rPr>
        <w:t>建设宜居宜业和美乡村是农业强国的应有之义。我们要一体推进农牧业现代化和农村牧区现代化，统筹抓好乡村发展、乡村建设、乡村治理，走出独具鄂尔多斯特色的工业城市乡村振兴之路。</w:t>
      </w:r>
    </w:p>
    <w:p w:rsidR="00064FAE" w:rsidRDefault="00064FAE" w:rsidP="00064FAE">
      <w:pPr>
        <w:ind w:firstLineChars="200" w:firstLine="420"/>
      </w:pPr>
      <w:r>
        <w:rPr>
          <w:rFonts w:hint="eastAsia"/>
        </w:rPr>
        <w:t>一要在“兴”上求突破。按照习近平总书记“把‘土特产’这</w:t>
      </w:r>
      <w:r>
        <w:t>3</w:t>
      </w:r>
      <w:r>
        <w:t>个字琢磨透</w:t>
      </w:r>
      <w:r>
        <w:t>”</w:t>
      </w:r>
      <w:r>
        <w:t>的要求，向开发农牧业多种功能、挖掘乡村多元价值要效益，推动乡村产业全链条升级。推动防止返贫帮扶政策和农村牧区低收入人口常态化帮扶政策衔接并轨，守住不发生规模性返贫的底线。大力拓宽农牧民增收致富渠道，探索资源发包、居间服务等多样化途径发展新型农村集体经济，把产业增值收益更多留给农牧民。</w:t>
      </w:r>
      <w:r>
        <w:t xml:space="preserve">     </w:t>
      </w:r>
    </w:p>
    <w:p w:rsidR="00064FAE" w:rsidRDefault="00064FAE" w:rsidP="00064FAE">
      <w:pPr>
        <w:ind w:firstLineChars="200" w:firstLine="420"/>
      </w:pPr>
      <w:r>
        <w:t xml:space="preserve"> </w:t>
      </w:r>
      <w:r>
        <w:t>二要在</w:t>
      </w:r>
      <w:r>
        <w:t>“</w:t>
      </w:r>
      <w:r>
        <w:t>建</w:t>
      </w:r>
      <w:r>
        <w:t>”</w:t>
      </w:r>
      <w:r>
        <w:t>上下功夫。有针对性地实施好道路畅通、数字信息、供水保障、防汛抗旱等工程。推进农村牧区小规模学校发展，健全基层公共文化服务网络，构建旗镇村三级养老服务体系，做好农村牧区疫情防控工作。深化农村牧区人居环境整治提升五年行动，重点推进农村改厕、生活污水垃圾治理、村容村貌提升等工作，打造广大农牧民幸福生活的美好家园。</w:t>
      </w:r>
      <w:r>
        <w:t xml:space="preserve">      </w:t>
      </w:r>
    </w:p>
    <w:p w:rsidR="00064FAE" w:rsidRDefault="00064FAE" w:rsidP="00064FAE">
      <w:pPr>
        <w:ind w:firstLineChars="200" w:firstLine="420"/>
      </w:pPr>
      <w:r>
        <w:rPr>
          <w:rFonts w:hint="eastAsia"/>
        </w:rPr>
        <w:t>三要在“治”上见真章。深化党组织领导的村民自治实践，完善推广积分制、清单制、接诉即办等务实管用的治理方式，提升乡村治理效能。加强农村牧区精神文明建设，大力弘扬和践行社会主义核心价值观，深化文明村镇创建，培育文明乡风、良好家风、淳朴民风。做好农村牧区矛盾纠纷化解、公共法律服务、民族宗教等工作，建设更高水平的平安乡村、法治乡村。依托“多多评·码上生活”赋能基层社会治理，强化网格化管理、数字化服务，开展数字乡村标准化建设，加快乡村治理方式现代化。</w:t>
      </w:r>
    </w:p>
    <w:p w:rsidR="00064FAE" w:rsidRDefault="00064FAE" w:rsidP="00064FAE">
      <w:pPr>
        <w:ind w:firstLineChars="200" w:firstLine="420"/>
        <w:jc w:val="right"/>
      </w:pPr>
      <w:r w:rsidRPr="00D476FA">
        <w:rPr>
          <w:rFonts w:hint="eastAsia"/>
        </w:rPr>
        <w:t>正北方网</w:t>
      </w:r>
      <w:r w:rsidRPr="00D476FA">
        <w:t>2023-05-18</w:t>
      </w:r>
    </w:p>
    <w:p w:rsidR="00064FAE" w:rsidRDefault="00064FAE" w:rsidP="00846DF9">
      <w:pPr>
        <w:rPr>
          <w:shd w:val="clear" w:color="auto" w:fill="FFFFFF"/>
        </w:rPr>
        <w:sectPr w:rsidR="00064FAE" w:rsidSect="00846DF9">
          <w:type w:val="continuous"/>
          <w:pgSz w:w="11906" w:h="16838"/>
          <w:pgMar w:top="1644" w:right="1236" w:bottom="1418" w:left="1814" w:header="851" w:footer="907" w:gutter="0"/>
          <w:pgNumType w:start="1"/>
          <w:cols w:space="720"/>
          <w:docGrid w:type="lines" w:linePitch="341" w:charSpace="2373"/>
        </w:sectPr>
      </w:pPr>
    </w:p>
    <w:p w:rsidR="008212BD" w:rsidRDefault="008212BD"/>
    <w:sectPr w:rsidR="008212B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64FAE"/>
    <w:rsid w:val="00064FAE"/>
    <w:rsid w:val="008212B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64FA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064FA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339</Words>
  <Characters>1936</Characters>
  <Application>Microsoft Office Word</Application>
  <DocSecurity>0</DocSecurity>
  <Lines>16</Lines>
  <Paragraphs>4</Paragraphs>
  <ScaleCrop>false</ScaleCrop>
  <Company>Microsoft</Company>
  <LinksUpToDate>false</LinksUpToDate>
  <CharactersWithSpaces>2271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2023-05-22T06:09:00Z</dcterms:created>
</cp:coreProperties>
</file>