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9E5" w:rsidRDefault="004209E5" w:rsidP="00380A7C">
      <w:pPr>
        <w:pStyle w:val="1"/>
      </w:pPr>
      <w:r>
        <w:rPr>
          <w:rFonts w:hint="eastAsia"/>
        </w:rPr>
        <w:t>以科技推动畜牧业现代化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“畜牧业现代化是农业农村现代化的重要内容，也是加快建设畜牧强国、农业强国的必然要求。”</w:t>
      </w:r>
      <w:r>
        <w:t>5</w:t>
      </w:r>
      <w:r>
        <w:t>月</w:t>
      </w:r>
      <w:r>
        <w:t>16</w:t>
      </w:r>
      <w:r>
        <w:t>日，第十届中国畜牧科技论坛在重庆市荣昌区开幕，中国农村技术开发中心主任邓小明作上述表示。他认为，在科技支撑畜牧业创新发展的过程中，需要科研人员更加注重原始创新，更加注重有组织的科研。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本届论坛以“创新·数智·健康”为主题，聚焦乡村振兴与畜牧业高质量发展，专家学者深入探讨畜牧产业经济与数字化、智能化深度融合的战略选择，为加快推动现代畜牧业高质量发展提供有力支撑。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四链融合推动畜牧业现代化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我国是世界第一大畜牧产品生产国和消费国。</w:t>
      </w:r>
      <w:r>
        <w:t>2021</w:t>
      </w:r>
      <w:r>
        <w:t>年，我国畜牧业总产值近</w:t>
      </w:r>
      <w:r>
        <w:t>4</w:t>
      </w:r>
      <w:r>
        <w:t>万亿元人民币，占农业总产值的</w:t>
      </w:r>
      <w:r>
        <w:t>51%</w:t>
      </w:r>
      <w:r>
        <w:t>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邓小明在报告中指出，新时代的畜牧业现代化已经发生了深刻变化，主要表现在从畜牧大国向畜牧强国迈进的现代化，以保障粮食安全为前提、大食物观为引领的现代化，由传统粗放式向绿色高质量发展转变的现代化，实现乡村全面振兴、共同富裕必经之路的现代化，高水平科技自立自强的现代化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强国必先强农，农强方能国强。国务院原参事刘志仁认为，农业强国必须要满足供给能力强、农业装备及服务能力强、主要农业要素供给能力强、国际市场影响力强等</w:t>
      </w:r>
      <w:r>
        <w:t>4</w:t>
      </w:r>
      <w:r>
        <w:t>个条件。此外，还涉及农业综合效益与竞争力强、农业科技创新能力强、可持续发展能力强、国家支持农业能力强。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邓小明坦言，近年来，国家不断加大对畜牧业科技创新支持力度，我国畜牧业在遗传育种、动物营养和疫病防控等方面取得了长足进步。不过，他们在调研中发现，农业科技领域面临着产学研用对接难、项目基地平台人才融合难、协同创新跨界难、社会资本资源进入难等“四大难题”。破解这“四大难题”的过程，就是推动畜牧业产业链、资金链、创新链、人才链“四链融合”的过程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邓小明提出，在科技支撑畜牧业创新发展的过程中，需要科研人员更加注重原始创新，更加注重有组织的科研，比如创建跨领域跨学科交流协作平台，建立健全有助于大团队形成、大成果产出、大项目培育的良性机制。同时，更加注重科研支撑产业和对人才的培养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聚力建设国家畜牧科技城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我国是畜牧大国，但非畜牧强国。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如何加强科技创新，推动我国畜牧业现代化，荣昌提出要建设国家畜牧科技城，并召开研讨会听取专家意见。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据了解，荣昌作为“中国三大、世界八大”优良地方猪种之首荣昌猪的主产区和发源地，目前，拥有全国首个农牧特色国家高新区、国家级交易市场、国家级生猪大数据中心、国家级荣昌猪保种场、国家级荣昌猪产业集群等一大批国家级平台和重大项目。</w:t>
      </w:r>
    </w:p>
    <w:p w:rsidR="004209E5" w:rsidRDefault="004209E5" w:rsidP="004209E5">
      <w:pPr>
        <w:ind w:firstLineChars="200" w:firstLine="420"/>
      </w:pPr>
      <w:r>
        <w:t>2021</w:t>
      </w:r>
      <w:r>
        <w:t>年</w:t>
      </w:r>
      <w:r>
        <w:t>3</w:t>
      </w:r>
      <w:r>
        <w:t>月，以重庆市畜牧科学院为主体建设国家生猪技术创新中心获批以来，聚焦体系化建设、协同化攻关、市场化推广、场景化服务、高效化运行，已在生猪种质资源创新利用、绿色高效养殖、重大疫病防控等关键核心技术，共承担科研项目</w:t>
      </w:r>
      <w:r>
        <w:t>286</w:t>
      </w:r>
      <w:r>
        <w:t>项，自主研发项目</w:t>
      </w:r>
      <w:r>
        <w:t>58</w:t>
      </w:r>
      <w:r>
        <w:t>项，取得诸多重大成果。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国家生猪技术创新中心主任、重庆市畜牧科学院院长刘作华表示，中心构建了“</w:t>
      </w:r>
      <w:r>
        <w:t>1</w:t>
      </w:r>
      <w:r>
        <w:t>个总部</w:t>
      </w:r>
      <w:r>
        <w:t>+5</w:t>
      </w:r>
      <w:r>
        <w:t>个分中心</w:t>
      </w:r>
      <w:r>
        <w:t>+9</w:t>
      </w:r>
      <w:r>
        <w:t>个协同创新研究院</w:t>
      </w:r>
      <w:r>
        <w:t>+6</w:t>
      </w:r>
      <w:r>
        <w:t>个示范站</w:t>
      </w:r>
      <w:r>
        <w:t>”</w:t>
      </w:r>
      <w:r>
        <w:t>的协同创新格局，推动全国生猪产业发展。</w:t>
      </w:r>
      <w:r>
        <w:t>2022</w:t>
      </w:r>
      <w:r>
        <w:t>年，</w:t>
      </w:r>
      <w:r>
        <w:t>6</w:t>
      </w:r>
      <w:r>
        <w:t>个示范站的生猪出栏量超过</w:t>
      </w:r>
      <w:r>
        <w:t>1</w:t>
      </w:r>
      <w:r>
        <w:t>亿头，占到了全国生猪出栏总量的</w:t>
      </w:r>
      <w:r>
        <w:t>15%</w:t>
      </w:r>
      <w:r>
        <w:t>。荣昌猪等一批地方猪种得到有效保护与开发利用。重庆畜科院实验猪资源开放创新团队研发的</w:t>
      </w:r>
      <w:r>
        <w:t>SPF</w:t>
      </w:r>
      <w:r>
        <w:t>猪、无菌猪、全人源抗体猪这</w:t>
      </w:r>
      <w:r>
        <w:t>“</w:t>
      </w:r>
      <w:r>
        <w:t>三头猪</w:t>
      </w:r>
      <w:r>
        <w:t>”</w:t>
      </w:r>
      <w:r>
        <w:t>，均已取得重大成果。</w:t>
      </w:r>
    </w:p>
    <w:p w:rsidR="004209E5" w:rsidRDefault="004209E5" w:rsidP="004209E5">
      <w:pPr>
        <w:ind w:firstLineChars="200" w:firstLine="420"/>
      </w:pPr>
      <w:r>
        <w:rPr>
          <w:rFonts w:hint="eastAsia"/>
        </w:rPr>
        <w:t>推动创新链与产业链深度融合，搭建畜牧全产业链。荣昌区委副书记、区政府区长万容表示，荣昌建设国家畜牧科技城是要有效集聚全国乃至全球创新资源，突破畜牧安全、优质、高效生产的关键技术瓶颈，提高我国农畜产品在国际上的竞争力，助推全国畜牧产业高质量发展。</w:t>
      </w:r>
    </w:p>
    <w:p w:rsidR="004209E5" w:rsidRDefault="004209E5" w:rsidP="004209E5">
      <w:pPr>
        <w:ind w:firstLineChars="200" w:firstLine="420"/>
        <w:jc w:val="right"/>
      </w:pPr>
      <w:r w:rsidRPr="00380A7C">
        <w:rPr>
          <w:rFonts w:hint="eastAsia"/>
        </w:rPr>
        <w:t>新浪财经</w:t>
      </w:r>
      <w:r w:rsidRPr="00380A7C">
        <w:t>2023-05-16</w:t>
      </w:r>
    </w:p>
    <w:p w:rsidR="004209E5" w:rsidRDefault="004209E5" w:rsidP="00846DF9">
      <w:pPr>
        <w:rPr>
          <w:shd w:val="clear" w:color="auto" w:fill="FFFFFF"/>
        </w:rPr>
        <w:sectPr w:rsidR="004209E5" w:rsidSect="00846D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7D19" w:rsidRDefault="00D97D19"/>
    <w:sectPr w:rsidR="00D97D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09E5"/>
    <w:rsid w:val="004209E5"/>
    <w:rsid w:val="00D97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09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4209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1290</Characters>
  <Application>Microsoft Office Word</Application>
  <DocSecurity>0</DocSecurity>
  <Lines>10</Lines>
  <Paragraphs>3</Paragraphs>
  <ScaleCrop>false</ScaleCrop>
  <Company>Microsoft</Company>
  <LinksUpToDate>false</LinksUpToDate>
  <CharactersWithSpaces>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2023-05-22T06:09:00Z</dcterms:created>
</cp:coreProperties>
</file>