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1997" w:rsidRDefault="00D81997" w:rsidP="00E06244">
      <w:pPr>
        <w:pStyle w:val="1"/>
      </w:pPr>
      <w:r w:rsidRPr="00573B4B">
        <w:rPr>
          <w:rFonts w:hint="eastAsia"/>
        </w:rPr>
        <w:t>荟青聚宝，萃心筑山，宝山区着力打造“宝山荟”离退休干部党建品牌</w:t>
      </w:r>
    </w:p>
    <w:p w:rsidR="00D81997" w:rsidRDefault="00D81997" w:rsidP="00D81997">
      <w:pPr>
        <w:ind w:firstLineChars="200" w:firstLine="420"/>
      </w:pPr>
      <w:r>
        <w:rPr>
          <w:rFonts w:hint="eastAsia"/>
        </w:rPr>
        <w:t>宝山区坚持以习近平新时代中国特色社会主义思想为指导，深入学习贯彻党的二十大精神，以“荟青聚宝萃心筑山”（简称“宝山荟”）党建品牌为引领，立足实际，积极探索，勇于创新，深入挖掘老干部这一“时代富矿”，荟萃资源优势、集聚智慧力量，扎实推进品牌化、机制化建设，让老干部这一宝藏“矿脉”无限延长、永久生长，让每一块“矿石”持续发光发热，为科创宝山建设助力赋能。</w:t>
      </w:r>
    </w:p>
    <w:p w:rsidR="00D81997" w:rsidRDefault="00D81997" w:rsidP="00D81997">
      <w:pPr>
        <w:ind w:firstLineChars="200" w:firstLine="420"/>
      </w:pPr>
      <w:r>
        <w:rPr>
          <w:rFonts w:hint="eastAsia"/>
        </w:rPr>
        <w:t>突出政治引领，落实“三联”强机制</w:t>
      </w:r>
    </w:p>
    <w:p w:rsidR="00D81997" w:rsidRDefault="00D81997" w:rsidP="00D81997">
      <w:pPr>
        <w:ind w:firstLineChars="200" w:firstLine="420"/>
      </w:pPr>
      <w:r>
        <w:rPr>
          <w:rFonts w:hint="eastAsia"/>
        </w:rPr>
        <w:t>围绕“宝山荟”品牌塑造，突出政治引领，落实上下联动、左右联通、点面联合的“三联”机制，构建离退休干部党建工作新格局。</w:t>
      </w:r>
    </w:p>
    <w:p w:rsidR="00D81997" w:rsidRDefault="00D81997" w:rsidP="00D81997">
      <w:pPr>
        <w:ind w:firstLineChars="200" w:firstLine="420"/>
      </w:pPr>
      <w:r>
        <w:rPr>
          <w:rFonts w:hint="eastAsia"/>
        </w:rPr>
        <w:t>构建上下联动的责任机制。全面推进“五责协同”机制落地见效，让区委的主体责任，区委组织部的牵头抓总责任，区委老干部局的指导督促责任，各委办局党委（党组）、各街镇、园区机关党组织的直接领导责任和老干部工作者、离退休干部党支部的组织落实责任上下联动起来，五个层面明责担责，层层压实。</w:t>
      </w:r>
    </w:p>
    <w:p w:rsidR="00D81997" w:rsidRDefault="00D81997" w:rsidP="00D81997">
      <w:pPr>
        <w:ind w:firstLineChars="200" w:firstLine="420"/>
      </w:pPr>
      <w:r>
        <w:rPr>
          <w:rFonts w:hint="eastAsia"/>
        </w:rPr>
        <w:t>创新左右联通的工作机制。不断加强与公安、法院、检察院、司法、教育、卫健、市监等大口委办局的协同合作，整合资源、搭建平台，形成左右联通的工作合力。集聚区域内宝钢、上大、中国电科</w:t>
      </w:r>
      <w:r>
        <w:t>23</w:t>
      </w:r>
      <w:r>
        <w:t>研究所等区、企、校、所各类老干部工作主体，共同成立宝山老干部工作联合体，实现区域老干部协同发展。</w:t>
      </w:r>
    </w:p>
    <w:p w:rsidR="00D81997" w:rsidRDefault="00D81997" w:rsidP="00D81997">
      <w:pPr>
        <w:ind w:firstLineChars="200" w:firstLine="420"/>
      </w:pPr>
      <w:r>
        <w:rPr>
          <w:rFonts w:hint="eastAsia"/>
        </w:rPr>
        <w:t>建立点面联合的统筹机制。把全区</w:t>
      </w:r>
      <w:r>
        <w:t>105</w:t>
      </w:r>
      <w:r>
        <w:t>个离退休干部党支部划分为</w:t>
      </w:r>
      <w:r>
        <w:t>“</w:t>
      </w:r>
      <w:r>
        <w:t>四个片区</w:t>
      </w:r>
      <w:r>
        <w:t>”</w:t>
      </w:r>
      <w:r>
        <w:t>（南片区、北片区、友谊片区和吴淞片区），因地制宜开展分类指导和精细化服务。以重点街镇带动面上发展，牢牢抓住大场镇、高境镇、友谊路街道等老干部居住相对集中的街镇，重点打造特色亮点，将工作中总结提炼出的好经验、好做法在全区推广。把培育选树先进典型与全面铺开联合起来，用榜样力量激励引导身边离退休干部发挥作用。</w:t>
      </w:r>
    </w:p>
    <w:p w:rsidR="00D81997" w:rsidRDefault="00D81997" w:rsidP="00D81997">
      <w:pPr>
        <w:ind w:firstLineChars="200" w:firstLine="420"/>
      </w:pPr>
      <w:r>
        <w:rPr>
          <w:rFonts w:hint="eastAsia"/>
        </w:rPr>
        <w:t>注重实际成效，推进“三化”添动能</w:t>
      </w:r>
    </w:p>
    <w:p w:rsidR="00D81997" w:rsidRDefault="00D81997" w:rsidP="00D81997">
      <w:pPr>
        <w:ind w:firstLineChars="200" w:firstLine="420"/>
      </w:pPr>
      <w:r>
        <w:rPr>
          <w:rFonts w:hint="eastAsia"/>
        </w:rPr>
        <w:t>主动融入城市基层党建大格局，以清单化、标准化、项目化增添新动能，实现离退休干部党建工作新成效。</w:t>
      </w:r>
    </w:p>
    <w:p w:rsidR="00D81997" w:rsidRDefault="00D81997" w:rsidP="00D81997">
      <w:pPr>
        <w:ind w:firstLineChars="200" w:firstLine="420"/>
      </w:pPr>
      <w:r>
        <w:rPr>
          <w:rFonts w:hint="eastAsia"/>
        </w:rPr>
        <w:t>工作落实清单化，点燃全面推进引擎。将《关于加强新时代离退休干部党的建设工作的意见》的重点任务逐一梳理，形成任务清单。列出党委（党工委、党组）需要落实到位的</w:t>
      </w:r>
      <w:r>
        <w:t>5</w:t>
      </w:r>
      <w:r>
        <w:t>大类</w:t>
      </w:r>
      <w:r>
        <w:t>20</w:t>
      </w:r>
      <w:r>
        <w:t>项具体任务，老干部工作者、党支部书记需要落实到位的</w:t>
      </w:r>
      <w:r>
        <w:t>4</w:t>
      </w:r>
      <w:r>
        <w:t>大类</w:t>
      </w:r>
      <w:r>
        <w:t>15</w:t>
      </w:r>
      <w:r>
        <w:t>项任务清单，并在工作推进中，对照清单逐一落实，确保目标明、任务清、不漏项。</w:t>
      </w:r>
    </w:p>
    <w:p w:rsidR="00D81997" w:rsidRDefault="00D81997" w:rsidP="00D81997">
      <w:pPr>
        <w:ind w:firstLineChars="200" w:firstLine="420"/>
      </w:pPr>
      <w:r>
        <w:rPr>
          <w:rFonts w:hint="eastAsia"/>
        </w:rPr>
        <w:t>工作指导标准化，升级提质增效引擎。制定《宝山区社区离退休干部之家建设标准手册》，以四大类</w:t>
      </w:r>
      <w:r>
        <w:t>21</w:t>
      </w:r>
      <w:r>
        <w:t>项标准规范指导全区</w:t>
      </w:r>
      <w:r>
        <w:t>12</w:t>
      </w:r>
      <w:r>
        <w:t>个街镇党群服务中心离退休干部之家建设，不断提升党建活动阵地建设质量水平。坚持分类指导，细化离退休干部党支部示范创建办法，以示范支部创建推动离退休党支部全面落实</w:t>
      </w:r>
      <w:r>
        <w:t>“</w:t>
      </w:r>
      <w:r>
        <w:t>六个好</w:t>
      </w:r>
      <w:r>
        <w:t>”</w:t>
      </w:r>
      <w:r>
        <w:t>标准，切实推动基层离退休干部党组织规范化建设和组织力提升。</w:t>
      </w:r>
    </w:p>
    <w:p w:rsidR="00D81997" w:rsidRDefault="00D81997" w:rsidP="00D81997">
      <w:pPr>
        <w:ind w:firstLineChars="200" w:firstLine="420"/>
      </w:pPr>
      <w:r>
        <w:rPr>
          <w:rFonts w:hint="eastAsia"/>
        </w:rPr>
        <w:t>工作督查项目化，转动闭环管理引擎。以项目化的方式，细化明确各街镇、园区、委办局党委（党工委、党组）的党建工作责任，推动离退休干部党建工作责任主体聚焦主责主业、明责履责尽责。每年区委组织部将区老干部相关工作列入督查清单，统筹推进、全程跟踪，形成工作闭环，确保各项任务落地见效。</w:t>
      </w:r>
    </w:p>
    <w:p w:rsidR="00D81997" w:rsidRDefault="00D81997" w:rsidP="00D81997">
      <w:pPr>
        <w:ind w:firstLineChars="200" w:firstLine="420"/>
      </w:pPr>
      <w:r>
        <w:rPr>
          <w:rFonts w:hint="eastAsia"/>
        </w:rPr>
        <w:t>强化队伍建设，锻造“三力”壮筋骨</w:t>
      </w:r>
    </w:p>
    <w:p w:rsidR="00D81997" w:rsidRDefault="00D81997" w:rsidP="00D81997">
      <w:pPr>
        <w:ind w:firstLineChars="200" w:firstLine="420"/>
      </w:pPr>
      <w:r>
        <w:rPr>
          <w:rFonts w:hint="eastAsia"/>
        </w:rPr>
        <w:t>发挥好党组织和带头人的力量，不断强化队伍建设，完善“带头人”“专业工作室”“带队伍”模式，聚合“三力”能量，开创离退休干部党建工作新局面。</w:t>
      </w:r>
    </w:p>
    <w:p w:rsidR="00D81997" w:rsidRDefault="00D81997" w:rsidP="00D81997">
      <w:pPr>
        <w:ind w:firstLineChars="200" w:firstLine="420"/>
      </w:pPr>
      <w:r>
        <w:rPr>
          <w:rFonts w:hint="eastAsia"/>
        </w:rPr>
        <w:t>实施“红色头雁”计划，增强“示范</w:t>
      </w:r>
      <w:r>
        <w:t>+</w:t>
      </w:r>
      <w:r>
        <w:t>引领</w:t>
      </w:r>
      <w:r>
        <w:t>”</w:t>
      </w:r>
      <w:r>
        <w:t>关键力量。牢牢抓住离退休干部党支部书记这个</w:t>
      </w:r>
      <w:r>
        <w:t>“</w:t>
      </w:r>
      <w:r>
        <w:t>主心骨</w:t>
      </w:r>
      <w:r>
        <w:t>”</w:t>
      </w:r>
      <w:r>
        <w:t>，选优配强支部书记和支委班子实施</w:t>
      </w:r>
      <w:r>
        <w:t>“</w:t>
      </w:r>
      <w:r>
        <w:t>红色头雁</w:t>
      </w:r>
      <w:r>
        <w:t>”</w:t>
      </w:r>
      <w:r>
        <w:t>培养计划，定期开展离退休干部党支部书记培训班，不定期开展座谈参观学习，不断提升能力素养，有效推动离退休干部党支部各项工作走深走实。</w:t>
      </w:r>
    </w:p>
    <w:p w:rsidR="00D81997" w:rsidRDefault="00D81997" w:rsidP="00D81997">
      <w:pPr>
        <w:ind w:firstLineChars="200" w:firstLine="420"/>
      </w:pPr>
      <w:r>
        <w:rPr>
          <w:rFonts w:hint="eastAsia"/>
        </w:rPr>
        <w:t>实施“专业志愿”计划，培育“达人</w:t>
      </w:r>
      <w:r>
        <w:t>+</w:t>
      </w:r>
      <w:r>
        <w:t>团队</w:t>
      </w:r>
      <w:r>
        <w:t>”</w:t>
      </w:r>
      <w:r>
        <w:t>新生力量。组建</w:t>
      </w:r>
      <w:r>
        <w:t>“</w:t>
      </w:r>
      <w:r>
        <w:t>宝教薪火</w:t>
      </w:r>
      <w:r>
        <w:t>”“</w:t>
      </w:r>
      <w:r>
        <w:t>健康宝沪</w:t>
      </w:r>
      <w:r>
        <w:t>”“E</w:t>
      </w:r>
      <w:r>
        <w:t>网青山</w:t>
      </w:r>
      <w:r>
        <w:t>”</w:t>
      </w:r>
      <w:r>
        <w:t>等离退休干部专业志愿服务队，制定和出台《宝山区离退休干部专业志愿服务队管理办法》，提供</w:t>
      </w:r>
      <w:r>
        <w:t>“</w:t>
      </w:r>
      <w:r>
        <w:t>点单式</w:t>
      </w:r>
      <w:r>
        <w:t>”</w:t>
      </w:r>
      <w:r>
        <w:t>、专业化的志愿服务，精准回应老同志和基层需求。探索</w:t>
      </w:r>
      <w:r>
        <w:t>“</w:t>
      </w:r>
      <w:r>
        <w:t>达人</w:t>
      </w:r>
      <w:r>
        <w:t>+</w:t>
      </w:r>
      <w:r>
        <w:t>团队</w:t>
      </w:r>
      <w:r>
        <w:t>”</w:t>
      </w:r>
      <w:r>
        <w:t>模式，创建</w:t>
      </w:r>
      <w:r>
        <w:t>“</w:t>
      </w:r>
      <w:r>
        <w:t>朱志仁人民调解工作室</w:t>
      </w:r>
      <w:r>
        <w:t>”“</w:t>
      </w:r>
      <w:r>
        <w:t>陈德骅调解工作室</w:t>
      </w:r>
      <w:r>
        <w:t>”</w:t>
      </w:r>
      <w:r>
        <w:t>等离退休干部发挥作用专业工作室，将工作室建在基层社区最前沿，把作用发挥集聚在服务群众实践第一线。</w:t>
      </w:r>
    </w:p>
    <w:p w:rsidR="00D81997" w:rsidRDefault="00D81997" w:rsidP="00D81997">
      <w:pPr>
        <w:ind w:firstLineChars="200" w:firstLine="420"/>
      </w:pPr>
      <w:r>
        <w:rPr>
          <w:rFonts w:hint="eastAsia"/>
        </w:rPr>
        <w:t>实施“人才拓展”计划，升级“区域</w:t>
      </w:r>
      <w:r>
        <w:t>+</w:t>
      </w:r>
      <w:r>
        <w:t>融合</w:t>
      </w:r>
      <w:r>
        <w:t>”</w:t>
      </w:r>
      <w:r>
        <w:t>赋能力量。围绕宝山正处在全面奋进</w:t>
      </w:r>
      <w:r>
        <w:t>“</w:t>
      </w:r>
      <w:r>
        <w:t>北转型</w:t>
      </w:r>
      <w:r>
        <w:t>”</w:t>
      </w:r>
      <w:r>
        <w:t>的大局，积极挖掘和培育宝山区离退休干部中的骨干能手。根据区域特点，创新区域党建联动机制，拓展合作领域，会同区域内的校所企等单位推动人才资源融合，形成宣讲、医疗、法制、养老等</w:t>
      </w:r>
      <w:r>
        <w:t>7</w:t>
      </w:r>
      <w:r>
        <w:t>大类</w:t>
      </w:r>
      <w:r>
        <w:t>330</w:t>
      </w:r>
      <w:r>
        <w:t>项人才资源库，激发广大离退休干部为宝山</w:t>
      </w:r>
      <w:r>
        <w:t>“</w:t>
      </w:r>
      <w:r>
        <w:t>北转型</w:t>
      </w:r>
      <w:r>
        <w:t>”</w:t>
      </w:r>
      <w:r>
        <w:t>贡献发展良策热情。</w:t>
      </w:r>
    </w:p>
    <w:p w:rsidR="00D81997" w:rsidRDefault="00D81997" w:rsidP="00B14000">
      <w:pPr>
        <w:jc w:val="right"/>
      </w:pPr>
      <w:r>
        <w:rPr>
          <w:rFonts w:hint="eastAsia"/>
        </w:rPr>
        <w:t>界面新闻</w:t>
      </w:r>
      <w:r>
        <w:rPr>
          <w:rFonts w:hint="eastAsia"/>
        </w:rPr>
        <w:t>2023-4-26</w:t>
      </w:r>
    </w:p>
    <w:p w:rsidR="00D81997" w:rsidRDefault="00D81997" w:rsidP="00E06244">
      <w:pPr>
        <w:sectPr w:rsidR="00D81997" w:rsidSect="00E0624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77AE4" w:rsidRDefault="00377AE4"/>
    <w:sectPr w:rsidR="00377AE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81997"/>
    <w:rsid w:val="00377AE4"/>
    <w:rsid w:val="00D819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8199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8199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280</Words>
  <Characters>1600</Characters>
  <Application>Microsoft Office Word</Application>
  <DocSecurity>0</DocSecurity>
  <Lines>13</Lines>
  <Paragraphs>3</Paragraphs>
  <ScaleCrop>false</ScaleCrop>
  <Company>Microsoft</Company>
  <LinksUpToDate>false</LinksUpToDate>
  <CharactersWithSpaces>1877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2023-05-05T07:14:00Z</dcterms:created>
</cp:coreProperties>
</file>