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5BB9" w:rsidRDefault="00945BB9" w:rsidP="005A184D">
      <w:pPr>
        <w:pStyle w:val="1"/>
      </w:pPr>
      <w:r w:rsidRPr="005A184D">
        <w:rPr>
          <w:rFonts w:hint="eastAsia"/>
        </w:rPr>
        <w:t>不可移动文物预防性保护的研究与实践</w:t>
      </w:r>
      <w:r>
        <w:rPr>
          <w:rFonts w:hint="eastAsia"/>
        </w:rPr>
        <w:t>（上）</w:t>
      </w:r>
    </w:p>
    <w:p w:rsidR="00945BB9" w:rsidRDefault="00945BB9" w:rsidP="00945BB9">
      <w:pPr>
        <w:ind w:firstLineChars="200" w:firstLine="420"/>
      </w:pPr>
      <w:r>
        <w:rPr>
          <w:rFonts w:hint="eastAsia"/>
        </w:rPr>
        <w:t>预防性保护是根植于欧洲现代遗产保护理论和实践土壤而逐渐发展形成的专业术语，为英文“</w:t>
      </w:r>
      <w:r>
        <w:t>preventive conservation”</w:t>
      </w:r>
      <w:r>
        <w:t>的直译。提及预防性保护，若无特别说明，一般指的是博物馆藏品</w:t>
      </w:r>
      <w:r>
        <w:t>/</w:t>
      </w:r>
      <w:r>
        <w:t>艺术品保护领域。</w:t>
      </w:r>
      <w:r>
        <w:t>1930</w:t>
      </w:r>
      <w:r>
        <w:t>年在罗马召开的第一届艺术品保护科学方法研究国际会议上最早明确了博物馆藏品预防性保护的大致工作框架</w:t>
      </w:r>
      <w:r>
        <w:t>1[1]</w:t>
      </w:r>
      <w:r>
        <w:t>，但当时还没有使用</w:t>
      </w:r>
      <w:r>
        <w:t>“preventive conservation”</w:t>
      </w:r>
      <w:r>
        <w:t>这一术语。基于笔者目前掌握的有限文献，博物馆领域于</w:t>
      </w:r>
      <w:r>
        <w:t>1970</w:t>
      </w:r>
      <w:r>
        <w:t>年代开始使用</w:t>
      </w:r>
      <w:r>
        <w:t>“preventive conservation”</w:t>
      </w:r>
      <w:r>
        <w:t>这一术</w:t>
      </w:r>
      <w:r>
        <w:rPr>
          <w:rFonts w:hint="eastAsia"/>
        </w:rPr>
        <w:t>语</w:t>
      </w:r>
      <w:r>
        <w:t>2[2]</w:t>
      </w:r>
      <w:r>
        <w:t>，考古遗址领域则于</w:t>
      </w:r>
      <w:r>
        <w:t>1990</w:t>
      </w:r>
      <w:r>
        <w:t>年代开始使用</w:t>
      </w:r>
      <w:r>
        <w:t>3[3]</w:t>
      </w:r>
      <w:r>
        <w:t>，而建筑遗产领域则是</w:t>
      </w:r>
      <w:r>
        <w:t>21</w:t>
      </w:r>
      <w:r>
        <w:t>世纪初才开始使用。现今国际上在博物馆和艺术品领域已经构建了一套关于预防性保护的知识体系和规范性参考框架。而在考古遗址、建筑遗产和历史景观等不可移动文物保护领域，预防性保护则是相对比较新的概念。</w:t>
      </w:r>
    </w:p>
    <w:p w:rsidR="00945BB9" w:rsidRDefault="00945BB9" w:rsidP="00945BB9">
      <w:pPr>
        <w:ind w:firstLineChars="200" w:firstLine="420"/>
      </w:pPr>
      <w:r>
        <w:rPr>
          <w:rFonts w:hint="eastAsia"/>
        </w:rPr>
        <w:t>类似于当今不可移动文物预防性保护的有些相关做法则古来有之，结合西方遗产保护历史，也可以发现历史上在不可移动文物领域与“</w:t>
      </w:r>
      <w:r>
        <w:t>preventive conservation”</w:t>
      </w:r>
      <w:r>
        <w:t>相关的学术术语有很多，如：</w:t>
      </w:r>
      <w:r>
        <w:t>19</w:t>
      </w:r>
      <w:r>
        <w:t>世纪中叶约翰</w:t>
      </w:r>
      <w:r>
        <w:t>·</w:t>
      </w:r>
      <w:r>
        <w:t>拉斯金（</w:t>
      </w:r>
      <w:r>
        <w:t>John Ruskin,1819-1900</w:t>
      </w:r>
      <w:r>
        <w:t>）提倡的保养（</w:t>
      </w:r>
      <w:r>
        <w:t>Care)[4]</w:t>
      </w:r>
      <w:r>
        <w:t>、</w:t>
      </w:r>
      <w:r>
        <w:t>1950</w:t>
      </w:r>
      <w:r>
        <w:t>年代</w:t>
      </w:r>
      <w:r>
        <w:t>-1960</w:t>
      </w:r>
      <w:r>
        <w:t>年代切萨雷</w:t>
      </w:r>
      <w:r>
        <w:t>·</w:t>
      </w:r>
      <w:r>
        <w:t>布兰迪（</w:t>
      </w:r>
      <w:r>
        <w:t>Cesare Brandi,1906-1988</w:t>
      </w:r>
      <w:r>
        <w:t>）提出的预防性修复（</w:t>
      </w:r>
      <w:r>
        <w:t>Preventive Restoration)[5]</w:t>
      </w:r>
      <w:r>
        <w:t>、</w:t>
      </w:r>
      <w:r>
        <w:t>1970</w:t>
      </w:r>
      <w:r>
        <w:t>年代乔凡尼</w:t>
      </w:r>
      <w:r>
        <w:t>·</w:t>
      </w:r>
      <w:r>
        <w:t>乌尔巴尼（</w:t>
      </w:r>
      <w:r>
        <w:t>Giovanni Urbani,1925-1994</w:t>
      </w:r>
      <w:r>
        <w:t>）的计划性保护（</w:t>
      </w:r>
      <w:r>
        <w:t>Programmed Conservation)[6]</w:t>
      </w:r>
      <w:r>
        <w:t>、</w:t>
      </w:r>
      <w:r>
        <w:t>1980</w:t>
      </w:r>
      <w:r>
        <w:t>年代伯纳德</w:t>
      </w:r>
      <w:r>
        <w:t>·</w:t>
      </w:r>
      <w:r>
        <w:t>费尔登（</w:t>
      </w:r>
      <w:r>
        <w:t>Bernard M.Feilden,1919-2008</w:t>
      </w:r>
      <w:r>
        <w:t>）的预防性维护</w:t>
      </w:r>
      <w:r>
        <w:t>(Preventive Maintenance)[7]</w:t>
      </w:r>
      <w:r>
        <w:t>和</w:t>
      </w:r>
      <w:r>
        <w:t>1990</w:t>
      </w:r>
      <w:r>
        <w:t>年代末斯特法诺</w:t>
      </w:r>
      <w:r>
        <w:t>·</w:t>
      </w:r>
      <w:r>
        <w:t>戴拉</w:t>
      </w:r>
      <w:r>
        <w:t>·</w:t>
      </w:r>
      <w:r>
        <w:t>托雷（</w:t>
      </w:r>
      <w:r>
        <w:t>Stefano Della Torre,1955-</w:t>
      </w:r>
      <w:r>
        <w:t>）的计划性保护（</w:t>
      </w:r>
      <w:r>
        <w:t>Planned Conservation)[8]</w:t>
      </w:r>
      <w:r>
        <w:t>等。这些不同历史阶段出现的不同表达，可以帮助我们理解当时遗产保护界的关注热点和学者所提新概念的缘由，也可以帮助我们了</w:t>
      </w:r>
      <w:r>
        <w:rPr>
          <w:rFonts w:hint="eastAsia"/>
        </w:rPr>
        <w:t>解不可移动文物预防性保护的历史发展过程。</w:t>
      </w:r>
      <w:r>
        <w:t>2006</w:t>
      </w:r>
      <w:r>
        <w:t>年建筑遗产的预防性保护作为专题研究获得欧盟第六科研框架计划（</w:t>
      </w:r>
      <w:r>
        <w:t>FP6</w:t>
      </w:r>
      <w:r>
        <w:t>）资助</w:t>
      </w:r>
      <w:r>
        <w:t>4,2009</w:t>
      </w:r>
      <w:r>
        <w:t>年</w:t>
      </w:r>
      <w:r>
        <w:t>“</w:t>
      </w:r>
      <w:r>
        <w:t>文物古迹遗址预防性保护、监测和日常维护的联合国教科文组织教席</w:t>
      </w:r>
      <w:r>
        <w:t>”</w:t>
      </w:r>
      <w:r>
        <w:t>（</w:t>
      </w:r>
      <w:r>
        <w:t>UNESCO Chair on Preventive Conservation,Monitoring and Maintenance of Monuments and Sites,PRECOM3OS</w:t>
      </w:r>
      <w:r>
        <w:t>）成立，这可视为是国际上不可移动文物预防性保护的一个里程碑事件，自此与此相关的国际</w:t>
      </w:r>
      <w:r>
        <w:t>-</w:t>
      </w:r>
      <w:r>
        <w:t>国家</w:t>
      </w:r>
      <w:r>
        <w:t>-</w:t>
      </w:r>
      <w:r>
        <w:t>地方</w:t>
      </w:r>
      <w:r>
        <w:t>-</w:t>
      </w:r>
      <w:r>
        <w:t>省市各个层面的研究</w:t>
      </w:r>
      <w:r>
        <w:rPr>
          <w:rFonts w:hint="eastAsia"/>
        </w:rPr>
        <w:t>课题、会议和相关实践项目都得以展开，其研究成果也不断呈现，逐渐形成了当今不可移动文物预防性保护的体系，其概念和框架还在不断演变和完善。</w:t>
      </w:r>
    </w:p>
    <w:p w:rsidR="00945BB9" w:rsidRDefault="00945BB9" w:rsidP="00945BB9">
      <w:pPr>
        <w:ind w:firstLineChars="200" w:firstLine="420"/>
      </w:pPr>
      <w:r>
        <w:t>2011</w:t>
      </w:r>
      <w:r>
        <w:t>年由东南大学和比利时鲁汶大学联合举办的</w:t>
      </w:r>
      <w:r>
        <w:t>“</w:t>
      </w:r>
      <w:r>
        <w:t>建筑遗产的预防性保护国际研讨会</w:t>
      </w:r>
      <w:r>
        <w:t>”</w:t>
      </w:r>
      <w:r>
        <w:t>在南京召开，国家文物局、各省（区、直辖市）文物局、故宫博物院以及国内外高校和科研机构均有代表参加，借此机会预防性保护这个概念在国内建筑遗产保护的管理层和学术界内得到一定程度的传播，但到目前为止国内学者对于此方面的学术研究还是非常有限，与此相关的实践也是处于摸索阶段。近几年，国家政策层面开始逐渐重视文化遗产预防性保护问题，如《国家文物事业发展</w:t>
      </w:r>
      <w:r>
        <w:t>“</w:t>
      </w:r>
      <w:r>
        <w:t>十三五</w:t>
      </w:r>
      <w:r>
        <w:t>”</w:t>
      </w:r>
      <w:r>
        <w:t>规划》要求</w:t>
      </w:r>
      <w:r>
        <w:t>“</w:t>
      </w:r>
      <w:r>
        <w:t>实现由抢救性保护向抢救性与预防性保护并重转变，保障文物安全</w:t>
      </w:r>
      <w:r>
        <w:t>”</w:t>
      </w:r>
      <w:r>
        <w:t>，在</w:t>
      </w:r>
      <w:r>
        <w:t>2018</w:t>
      </w:r>
      <w:r>
        <w:t>年底修订的《国家文物保护专项资金管理办法》中则明确设立了</w:t>
      </w:r>
      <w:r>
        <w:t>“</w:t>
      </w:r>
      <w:r>
        <w:t>预防性保护</w:t>
      </w:r>
      <w:r>
        <w:t>”</w:t>
      </w:r>
      <w:r>
        <w:t>专项，这些为国内开展预防性保护研究与实践提供了助力。但是总体而言，对于预防性保护，国内目前还是处于概念推广阶段。基于此，本文旨在从一个研究者的角度结合国际研究最新成果以及国内遗产保护研究、实践和管理现状，谈一下关于开展不可移动文物预防性保护研究工作的几点浅显想法，只期抛砖引玉，能够促进更多深入讨论、研究和实践。</w:t>
      </w:r>
    </w:p>
    <w:p w:rsidR="00945BB9" w:rsidRDefault="00945BB9" w:rsidP="00945BB9">
      <w:pPr>
        <w:ind w:firstLineChars="200" w:firstLine="420"/>
      </w:pPr>
      <w:r>
        <w:rPr>
          <w:rFonts w:hint="eastAsia"/>
        </w:rPr>
        <w:t>基础研究</w:t>
      </w:r>
    </w:p>
    <w:p w:rsidR="00945BB9" w:rsidRDefault="00945BB9" w:rsidP="00945BB9">
      <w:pPr>
        <w:ind w:firstLineChars="200" w:firstLine="420"/>
      </w:pPr>
      <w:r>
        <w:rPr>
          <w:rFonts w:hint="eastAsia"/>
        </w:rPr>
        <w:t>预防性保护的概念和范畴研究</w:t>
      </w:r>
    </w:p>
    <w:p w:rsidR="00945BB9" w:rsidRDefault="00945BB9" w:rsidP="00945BB9">
      <w:pPr>
        <w:ind w:firstLineChars="200" w:firstLine="420"/>
      </w:pPr>
      <w:r>
        <w:rPr>
          <w:rFonts w:hint="eastAsia"/>
        </w:rPr>
        <w:t>目前国际上关于博物馆和艺术品领域的预防性保护已形成基本被一致认可的定义，而在不可移动文物领域关于预防性保护的定义还没有统一，一来是因为不可移动文物面临的自然</w:t>
      </w:r>
      <w:r>
        <w:t>/</w:t>
      </w:r>
      <w:r>
        <w:t>人为环境更为复杂难控，面临的社会需求和使用方式更为复杂多样，二来是因为不可移动文物类型众多，如考古遗址、地下墓葬、建筑遗产（古建筑、近现代建筑遗产、现代主义建筑遗产）、历史（城市</w:t>
      </w:r>
      <w:r>
        <w:t>/</w:t>
      </w:r>
      <w:r>
        <w:t>乡村）文化景观、文化线路等，难以用统一定义去界定。现今国际上就考古遗址、建筑遗产和历史景观的预防性保护的概念定义已经形成一些共识</w:t>
      </w:r>
      <w:r>
        <w:t>5[9,10,11,12]</w:t>
      </w:r>
      <w:r>
        <w:t>，但尚未有清晰明确的</w:t>
      </w:r>
      <w:r>
        <w:rPr>
          <w:rFonts w:hint="eastAsia"/>
        </w:rPr>
        <w:t>统一定义，学者们在讨论此类问题时也往往偏向于结合本国历史、文化、经济、法律和政治环境等具体因素，就内容范畴和工作框架进行说明。</w:t>
      </w:r>
    </w:p>
    <w:p w:rsidR="00945BB9" w:rsidRDefault="00945BB9" w:rsidP="00945BB9">
      <w:pPr>
        <w:ind w:firstLineChars="200" w:firstLine="420"/>
      </w:pPr>
      <w:r>
        <w:rPr>
          <w:rFonts w:hint="eastAsia"/>
        </w:rPr>
        <w:t>要给不可移动文物预防性保护一个明确清晰的定义，无论是在国际上还是在国内都还需要更多研究和实践的积累，然而相关方面的研究工作还是需要不断继续开展，特别是在知识碎片化、遗产保护专业化尚处起步阶段的国内，这方面的工作尤其显得迫切。在对此类定性问题进行研究时，以下几点值得注意：一是需要结合遗产保护整体框架进行界定，明确预防性保护只是保护框架下众多行动组合中的一个，只有这样才能正确而全面理解预防性保护在不可移动文物保护大框架的角色定位，也才能更清晰准确地认知预防性保护概念之本质；二是明确预防性保护这一概念用于博物馆</w:t>
      </w:r>
      <w:r>
        <w:t>/</w:t>
      </w:r>
      <w:r>
        <w:rPr>
          <w:rFonts w:hint="eastAsia"/>
        </w:rPr>
        <w:t>艺术品领域和考古遗址、建筑遗产、历史文化景观等不可移动文物对象时面对的是不同问题，不可照搬照用，否则会带来很多困惑，也会使问题变得更为棘手；三是不能照搬西方已有定义，尤其是不可移动文物领域，因为国内不可移动文物的类型组成、结构材料构成和核心价值等方面，以及保护管理体制均与欧洲国家有着本质上的区别，这也是为什么需要对此类基础问题进行深入研究的一个最重要原因。</w:t>
      </w:r>
    </w:p>
    <w:p w:rsidR="00945BB9" w:rsidRDefault="00945BB9" w:rsidP="00945BB9">
      <w:pPr>
        <w:ind w:firstLineChars="200" w:firstLine="420"/>
      </w:pPr>
      <w:r>
        <w:rPr>
          <w:rFonts w:hint="eastAsia"/>
        </w:rPr>
        <w:t>基于这些因素，国内开展不可移动文物预防性保护的概念范畴研究时，首先需要明确预防性保护在不可移动文物保护大框架下的定位，目前国际上比较一致认可的是保护可分为预防性保护、补救性保护</w:t>
      </w:r>
      <w:r>
        <w:t>(remedial conservation</w:t>
      </w:r>
      <w:r>
        <w:t>）和修复（</w:t>
      </w:r>
      <w:r>
        <w:t>restoration</w:t>
      </w:r>
      <w:r>
        <w:t>）这三组保护行动</w:t>
      </w:r>
      <w:r>
        <w:t>6[13][14]</w:t>
      </w:r>
      <w:r>
        <w:t>，虽然西方各国在具体界定补救性保护和修复时往往有区别，但此三组行动的分类还是能够帮助我们认识和理解预防性保护的角色定位，因此需要结合国内文物保护行动的既有常规分类纳入和定位不可移动文物的预防性保护行动；其次需要分别就不同类型的</w:t>
      </w:r>
      <w:r>
        <w:rPr>
          <w:rFonts w:hint="eastAsia"/>
        </w:rPr>
        <w:t>不可移动文物的预防性保护的内容范畴和工作框架进行分别研究，如对考古遗址、地下墓葬、石窟寺和摩崖石刻、古建筑、近现代建筑遗产、现代主义建筑遗产、历史文化景观等进行分门别类的研究，并结合不同地区的实际需求情况对工作重点进行界定，在条件成熟的情况下，综合各类不可移动文物预防性保护的研究和实践积累，剥茧抽丝地总结归纳出定义并纳入相关法律法规文件；最后还要注意遗产保护定义本身不是一成不变的，随着社会、环境的变化，对遗产和保护的定义也会发生变化，预防性保护必然会跟着发生变化，但是不管怎样，预防性保护相对于其他保护行动，其基于长期愿景的前瞻性始终是其最大特性，因此尤其要以开放的发展观和与时俱进的态度去展开此类定性问题的基础研究工作。</w:t>
      </w:r>
    </w:p>
    <w:p w:rsidR="00945BB9" w:rsidRDefault="00945BB9" w:rsidP="00945BB9">
      <w:pPr>
        <w:ind w:firstLineChars="200" w:firstLine="420"/>
      </w:pPr>
      <w:r>
        <w:rPr>
          <w:rFonts w:hint="eastAsia"/>
        </w:rPr>
        <w:t>结构和材料的损毁机理研究</w:t>
      </w:r>
    </w:p>
    <w:p w:rsidR="00945BB9" w:rsidRDefault="00945BB9" w:rsidP="00945BB9">
      <w:pPr>
        <w:ind w:firstLineChars="200" w:firstLine="420"/>
      </w:pPr>
      <w:r>
        <w:rPr>
          <w:rFonts w:hint="eastAsia"/>
        </w:rPr>
        <w:t>我国绝大部分的不可移动文物，其结构和材料构成均有着极其鲜明的地域色彩，对不同结构体系、原始材料和传统工艺等方面的研究是中国建筑史学研究内容的重要组成部分，也是当今中国建筑遗产保护研究和实践的工作基础。要实现不同种类不可移动文物的预防性保护，其中一项非常基础的工作就是通过科学技术分析方法，深入了解其结构和材料自然老化以及面对不同环境因素的损毁变化过程，只有掌握了其损毁规律才能有的放矢地做出前瞻性的保护行动安排。具体而言，这方面的基础研究工作可以包括以下几个方面：</w:t>
      </w:r>
    </w:p>
    <w:p w:rsidR="00945BB9" w:rsidRDefault="00945BB9" w:rsidP="00945BB9">
      <w:pPr>
        <w:ind w:firstLineChars="200" w:firstLine="420"/>
      </w:pPr>
      <w:r>
        <w:t>(1</w:t>
      </w:r>
      <w:r>
        <w:t>）不同构造类型的结构和材料自然老化规律研究：对木结构、砖木结构、砖石结构、土木结构、夯土结构等不同类型的构造体整体及其不同组成构件和材料的自然老化过程进行研究，分析其使用寿命期限以及对不同</w:t>
      </w:r>
      <w:r>
        <w:t>“</w:t>
      </w:r>
      <w:r>
        <w:t>生命</w:t>
      </w:r>
      <w:r>
        <w:t>”</w:t>
      </w:r>
      <w:r>
        <w:t>阶段的常见结构性和非结构性病害类型及其对应的损毁机理等方面。</w:t>
      </w:r>
    </w:p>
    <w:p w:rsidR="00945BB9" w:rsidRDefault="00945BB9" w:rsidP="00945BB9">
      <w:pPr>
        <w:ind w:firstLineChars="200" w:firstLine="420"/>
      </w:pPr>
      <w:r>
        <w:t>(2</w:t>
      </w:r>
      <w:r>
        <w:t>）不同构造类型的结构和材料面对不同环境因素的响应机制和损毁过程研究：对木结构、砖木结构、砖石结构、土木结构、夯土结构等不同类型的构造体整体及不同组成构件的地震响应参数及其引发的破坏机制进行研究，如对垂直构件、水平构件、承重构件、连接构件等方面的地震响应参数的量化；对不同构成材料面对风沙、空气污染物等环境危害因素时的非结构性损毁过程及其随之而来的因材料力学发生变化导致的结构性损毁等方面的研究；对不同构造体的地基基础面对地面沉降、地下水系变化等环境危害因素时的损毁变化过程及其所引发的地面以上构造体的损毁问题</w:t>
      </w:r>
      <w:r>
        <w:rPr>
          <w:rFonts w:hint="eastAsia"/>
        </w:rPr>
        <w:t>等研究。</w:t>
      </w:r>
    </w:p>
    <w:p w:rsidR="00945BB9" w:rsidRDefault="00945BB9" w:rsidP="00945BB9">
      <w:pPr>
        <w:ind w:firstLineChars="200" w:firstLine="420"/>
      </w:pPr>
      <w:r>
        <w:t>(3</w:t>
      </w:r>
      <w:r>
        <w:t>）除了对不同构造类型的原始结构和材料进行研究之外，还需要对在后期改造、加固和保护工程中所添加、修补或替换的新构件和新材料的自身老化、与原始材料和结构的相交或相斥性及其面对不同环境危害因素的损毁过程进行跟踪监测。</w:t>
      </w:r>
    </w:p>
    <w:p w:rsidR="00945BB9" w:rsidRDefault="00945BB9" w:rsidP="00945BB9">
      <w:pPr>
        <w:ind w:firstLineChars="200" w:firstLine="420"/>
      </w:pPr>
      <w:r>
        <w:rPr>
          <w:rFonts w:hint="eastAsia"/>
        </w:rPr>
        <w:t>该部分的工作需要综合结构学、材料学、化学、物理学、生物学等多学科的基础研究成果和基本分析方法进行开展，可以从不同的具体个案着手，通过综合现场专项监测、实验室模型的模拟测试、力学计算等多种方式展开，其最终目标是实现科学量化分析、确定各项风险指数（如地震脆弱性指数等）、各种病害生长风险的计算预策（如霉菌生长风险的计算预测等）以及实现降低其风险指数的保护设计方法和确定病害处理的手段、目标和控制等。</w:t>
      </w:r>
    </w:p>
    <w:p w:rsidR="00945BB9" w:rsidRDefault="00945BB9" w:rsidP="00945BB9">
      <w:pPr>
        <w:ind w:firstLineChars="200" w:firstLine="420"/>
      </w:pPr>
      <w:r>
        <w:rPr>
          <w:rFonts w:hint="eastAsia"/>
        </w:rPr>
        <w:t>风险评估</w:t>
      </w:r>
    </w:p>
    <w:p w:rsidR="00945BB9" w:rsidRDefault="00945BB9" w:rsidP="00945BB9">
      <w:pPr>
        <w:ind w:firstLineChars="200" w:firstLine="420"/>
      </w:pPr>
      <w:r>
        <w:rPr>
          <w:rFonts w:hint="eastAsia"/>
        </w:rPr>
        <w:t>风险评估在经济学、环境保护学等学科均有比较成熟的应用，现今在博物馆</w:t>
      </w:r>
      <w:r>
        <w:t>/</w:t>
      </w:r>
      <w:r>
        <w:t>艺术品领域也已建立了一套比较完整的风险分析和评估方法体系</w:t>
      </w:r>
      <w:r>
        <w:t>7[15][16]</w:t>
      </w:r>
      <w:r>
        <w:t>，针对世界遗产的风险管理体系也已经逐渐建立，在考古遗址、建筑遗产和历史文化景观领域，均都将风险评估作为开展预防性保护的前提性工作之一，但尚未建立起如博物馆领域能够较为普及使用的评估体系方法，大多数都是在不同的具体项目中结合结构</w:t>
      </w:r>
      <w:r>
        <w:t>/</w:t>
      </w:r>
      <w:r>
        <w:t>材料损毁风险分析、环境风险评估以及借用博物馆领域风险评估的部分方法综合展开。如何建立针对不同类型不可移动文物风险评估体系，以及如何与现有评估系</w:t>
      </w:r>
      <w:r>
        <w:rPr>
          <w:rFonts w:hint="eastAsia"/>
        </w:rPr>
        <w:t>统和方法相衔接都是值得研究的基础性问题。通常而言，风险评估是指在风险识别的基础上，综合所有相关信息对风险发生频率、可能性后果及其影响程度进行分析，主要包括风险识别和风险影响分析两个方面</w:t>
      </w:r>
      <w:r>
        <w:t>[17]</w:t>
      </w:r>
      <w:r>
        <w:t>。基于此定义，再结合遗产保护领域的特殊需求，要开展不可移动文物风险评估方法的研究工作可以从以下几个方面着手：</w:t>
      </w:r>
    </w:p>
    <w:p w:rsidR="00945BB9" w:rsidRDefault="00945BB9" w:rsidP="00945BB9">
      <w:pPr>
        <w:ind w:firstLineChars="200" w:firstLine="420"/>
      </w:pPr>
      <w:r>
        <w:t>(1</w:t>
      </w:r>
      <w:r>
        <w:t>）不可移动文物面临的风险因素识别、分类和图示研究：可分为自然灾害风险、人为破坏风险和文物本体损毁风险这三大类，其中自然灾害风险因素主要和文物所处地理位置相关，文物本体损毁风险则与所处地理位置和本体结构材料构成相关，人为破坏风险则与日常管理制度相关，关于不同种类的自然风险因素可以通过</w:t>
      </w:r>
      <w:r>
        <w:t>GIS</w:t>
      </w:r>
      <w:r>
        <w:t>等工具加以图示，文物本体损毁风险因素则可以在精密测绘图纸上进行呈现。</w:t>
      </w:r>
    </w:p>
    <w:p w:rsidR="00945BB9" w:rsidRDefault="00945BB9" w:rsidP="00945BB9">
      <w:pPr>
        <w:ind w:firstLineChars="200" w:firstLine="420"/>
      </w:pPr>
      <w:r>
        <w:t>(2</w:t>
      </w:r>
      <w:r>
        <w:t>）不同风险因素的发生频率、可能性后果及其影响程度的研究：对于自然灾害风险因素的发生频率、可能性后果及其影响程度根据灾害史料研究可以得出一些定性结论，但若要完全进行量化分析，还需要基于对文物结构和材料的性能以及面对不同灾害因素的易损性等方面进行实验分析和深入研究才能实现，这些都涉及到与结构和材料损毁机理研究的相结合，最终理想化的是能够量化不同结构和材料在应对不同自然灾害时的脆弱性风险指数及其分级，如砖构承重墙体的地震风险指数分级等。</w:t>
      </w:r>
    </w:p>
    <w:p w:rsidR="00945BB9" w:rsidRDefault="00945BB9" w:rsidP="00945BB9">
      <w:pPr>
        <w:ind w:firstLineChars="200" w:firstLine="420"/>
      </w:pPr>
      <w:r>
        <w:t>(3</w:t>
      </w:r>
      <w:r>
        <w:t>）风险评估的图示方法研究：基于地理空间系统、建筑信息建模工具和数据处理模型等将从大范围地理空间到文物单体的风险评估工作利用不同层次的图纸进行呈现，如：基于</w:t>
      </w:r>
      <w:r>
        <w:t>GIS</w:t>
      </w:r>
      <w:r>
        <w:t>制定大范围地理空间的不可移动文物的自然灾害风险区划图以标出不同自然灾害分布、发生频率和影响范围等，基于三维建模和建筑信息模型（</w:t>
      </w:r>
      <w:r>
        <w:t>Building Information Modelling,BIM</w:t>
      </w:r>
      <w:r>
        <w:t>）等工具对文物单体面临的环境风险因素（如水气、植被等）的分布和范围进行图示等，也可以结合</w:t>
      </w:r>
      <w:r>
        <w:t>VR</w:t>
      </w:r>
      <w:r>
        <w:t>等人工智能技术进行更为生动的展示。</w:t>
      </w:r>
    </w:p>
    <w:p w:rsidR="00945BB9" w:rsidRDefault="00945BB9" w:rsidP="00791907">
      <w:pPr>
        <w:jc w:val="right"/>
      </w:pPr>
      <w:r w:rsidRPr="005A184D">
        <w:rPr>
          <w:rFonts w:hint="eastAsia"/>
        </w:rPr>
        <w:t>中国文化遗产</w:t>
      </w:r>
      <w:r w:rsidRPr="005A184D">
        <w:t>2023-04-28</w:t>
      </w:r>
    </w:p>
    <w:p w:rsidR="00945BB9" w:rsidRDefault="00945BB9" w:rsidP="006E5A05">
      <w:pPr>
        <w:sectPr w:rsidR="00945BB9" w:rsidSect="006E5A05">
          <w:type w:val="continuous"/>
          <w:pgSz w:w="11906" w:h="16838"/>
          <w:pgMar w:top="1644" w:right="1236" w:bottom="1418" w:left="1814" w:header="851" w:footer="907" w:gutter="0"/>
          <w:pgNumType w:start="1"/>
          <w:cols w:space="720"/>
          <w:docGrid w:type="lines" w:linePitch="341" w:charSpace="2373"/>
        </w:sectPr>
      </w:pPr>
    </w:p>
    <w:p w:rsidR="00A554AE" w:rsidRDefault="00A554AE"/>
    <w:sectPr w:rsidR="00A554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5BB9"/>
    <w:rsid w:val="00945BB9"/>
    <w:rsid w:val="00A554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5B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45B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755</Words>
  <Characters>4309</Characters>
  <Application>Microsoft Office Word</Application>
  <DocSecurity>0</DocSecurity>
  <Lines>35</Lines>
  <Paragraphs>10</Paragraphs>
  <ScaleCrop>false</ScaleCrop>
  <Company>Microsoft</Company>
  <LinksUpToDate>false</LinksUpToDate>
  <CharactersWithSpaces>5054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2023-05-06T07:37:00Z</dcterms:created>
</cp:coreProperties>
</file>