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D3E" w:rsidRDefault="005A6D3E" w:rsidP="003D78F4">
      <w:pPr>
        <w:pStyle w:val="1"/>
      </w:pPr>
      <w:r w:rsidRPr="003D78F4">
        <w:rPr>
          <w:rFonts w:hint="eastAsia"/>
        </w:rPr>
        <w:t>切实提升网络文化软实力</w:t>
      </w:r>
    </w:p>
    <w:p w:rsidR="005A6D3E" w:rsidRDefault="005A6D3E" w:rsidP="005A6D3E">
      <w:pPr>
        <w:ind w:firstLineChars="200" w:firstLine="420"/>
      </w:pPr>
      <w:r>
        <w:rPr>
          <w:rFonts w:hint="eastAsia"/>
        </w:rPr>
        <w:t>习近平总书记指出，“网络文明是新形势下社会文明的重要内容，是建设网络强国的重要领域”。数字经济时代，文化软实力建设与网络的充分融合日益成为各地区加强文化建设和提升综合竞争力的重要抓手。提升网络文化软实力，增强文化产品吸引力，对新时代牢牢掌握网络意识形态领导权，充分展现中华文化魅力，助力实现第二个百年奋斗目标和中华民族伟大复兴中国梦具有重要意义。</w:t>
      </w:r>
    </w:p>
    <w:p w:rsidR="005A6D3E" w:rsidRDefault="005A6D3E" w:rsidP="005A6D3E">
      <w:pPr>
        <w:ind w:firstLineChars="200" w:firstLine="420"/>
      </w:pPr>
      <w:r>
        <w:rPr>
          <w:rFonts w:hint="eastAsia"/>
        </w:rPr>
        <w:t>强化思想意识，促进网络文化健康发展。文化是民族凝聚力和创造力的重要源泉</w:t>
      </w:r>
      <w:r>
        <w:t>,</w:t>
      </w:r>
      <w:r>
        <w:t>是综合国力竞争的重要因素</w:t>
      </w:r>
      <w:r>
        <w:t>,</w:t>
      </w:r>
      <w:r>
        <w:t>网络文化已成为当今文化的重要组成部分，深刻影响着人们的价值观念、道德素养、理想信念、心理认知和行为规范。党的二十大报告强调要</w:t>
      </w:r>
      <w:r>
        <w:t>“</w:t>
      </w:r>
      <w:r>
        <w:t>繁荣发展文化事业和文化产业</w:t>
      </w:r>
      <w:r>
        <w:t>”</w:t>
      </w:r>
      <w:r>
        <w:t>，提出</w:t>
      </w:r>
      <w:r>
        <w:t>“</w:t>
      </w:r>
      <w:r>
        <w:t>坚持以人民为中心的创作导向</w:t>
      </w:r>
      <w:r>
        <w:t>”“</w:t>
      </w:r>
      <w:r>
        <w:t>实施国家文化数字化战略</w:t>
      </w:r>
      <w:r>
        <w:t>”</w:t>
      </w:r>
      <w:r>
        <w:t>改革要求，为网络文化事业发展指明了航向。我们应紧紧围绕党中央决策部署要求，以强烈的责任感和高度的文化自觉</w:t>
      </w:r>
      <w:r>
        <w:t>,</w:t>
      </w:r>
      <w:r>
        <w:t>建设网络文明、共建网络和谐</w:t>
      </w:r>
      <w:r>
        <w:t>,</w:t>
      </w:r>
      <w:r>
        <w:t>大力推动我国网络文化的繁荣发展。要以网络强国战略思想为统领，把正</w:t>
      </w:r>
      <w:r>
        <w:rPr>
          <w:rFonts w:hint="eastAsia"/>
        </w:rPr>
        <w:t>确的政治方向摆在网络文化建设的第一位，坚持以人民为中心的工作导向</w:t>
      </w:r>
      <w:r>
        <w:t>,</w:t>
      </w:r>
      <w:r>
        <w:t>大力宣传党的创新理论，深入开展社会主义核心价值观宣传教育，传播正能量</w:t>
      </w:r>
      <w:r>
        <w:t>,</w:t>
      </w:r>
      <w:r>
        <w:t>弘扬主旋律</w:t>
      </w:r>
      <w:r>
        <w:t>,</w:t>
      </w:r>
      <w:r>
        <w:t>不断巩固和壮大主流思想舆论</w:t>
      </w:r>
      <w:r>
        <w:t>,</w:t>
      </w:r>
      <w:r>
        <w:t>持续提高网络舆论引导力，全面营造文明健康、积极向上的网络文化氛围。</w:t>
      </w:r>
    </w:p>
    <w:p w:rsidR="005A6D3E" w:rsidRDefault="005A6D3E" w:rsidP="005A6D3E">
      <w:pPr>
        <w:ind w:firstLineChars="200" w:firstLine="420"/>
      </w:pPr>
      <w:r>
        <w:rPr>
          <w:rFonts w:hint="eastAsia"/>
        </w:rPr>
        <w:t>创新叙事方式，努力创作大批网络文化精品力作。“优秀文艺作品反映着一个国家、一个民族的文化创造能力和水平”，网络文化作品质量及数量一定程度上体现着文化繁荣程度。必须创作出大批具有凝聚力、亲和力、感染力的网络文化精品</w:t>
      </w:r>
      <w:r>
        <w:t>,</w:t>
      </w:r>
      <w:r>
        <w:t>并持续创新产品内容、形式、载体</w:t>
      </w:r>
      <w:r>
        <w:t>,</w:t>
      </w:r>
      <w:r>
        <w:t>更好满足广大网民日益增长的文化需要。要在深刻把握世界网络发展前沿动态和中国网络文化发展趋势中不断推动网络文化创新，把提高质量作为网络文化作品的生命线，不断提升作品的精神能量、文化内涵、艺术价值，深度挖掘中华优秀传统文化的思想观念、人文精神、道德规范，把作品艺术创造力</w:t>
      </w:r>
      <w:r>
        <w:rPr>
          <w:rFonts w:hint="eastAsia"/>
        </w:rPr>
        <w:t>和中华文化价值融合起来，把中华美学精神和当代审美追求结合起来，注重叙事方式创新，注重选取和挖掘具有代表性的话语元素，在典型特征和创新性上下功夫，切实提升网络文化产品质量。</w:t>
      </w:r>
    </w:p>
    <w:p w:rsidR="005A6D3E" w:rsidRDefault="005A6D3E" w:rsidP="005A6D3E">
      <w:pPr>
        <w:ind w:firstLineChars="200" w:firstLine="420"/>
      </w:pPr>
      <w:r>
        <w:rPr>
          <w:rFonts w:hint="eastAsia"/>
        </w:rPr>
        <w:t>依托已有优势，优化传播载体平台建设。网站是重要的思想文化阵地，在网络文化建设中发挥着至关重要的作用。促进网络文化健康发展、提升网络文化软实力，必须把加强阵地建设作为一项战略任务来抓，努力形成各类主体积极参与、共同推进网络文化建设的生动局面。吉林省拥有丰富多彩的文化资源，如民族融合、红色印记、冰雪文化等</w:t>
      </w:r>
      <w:r>
        <w:t>,</w:t>
      </w:r>
      <w:r>
        <w:t>承载着十分丰富的文化内涵</w:t>
      </w:r>
      <w:r>
        <w:t>,</w:t>
      </w:r>
      <w:r>
        <w:t>借助网络渠道拓展相关文化传播范围大有可为。我们应用好新媒体等传播介质，深入挖掘吉林文化元素，努力打造一批具有吉林气质、中国风格的网络文化品牌。要充分发挥网络文化产业的既有优势，提升原</w:t>
      </w:r>
      <w:r>
        <w:rPr>
          <w:rFonts w:hint="eastAsia"/>
        </w:rPr>
        <w:t>始创新、集成创新能力，通过人才引领、技术创新、科技赋能，推动数字出版、动漫游戏、社交媒体、网络教育、网络视听等产业的再造与升级，全面抢占网络文化传播制高点。</w:t>
      </w:r>
    </w:p>
    <w:p w:rsidR="005A6D3E" w:rsidRDefault="005A6D3E" w:rsidP="005A6D3E">
      <w:pPr>
        <w:ind w:firstLineChars="200" w:firstLine="420"/>
      </w:pPr>
      <w:r>
        <w:rPr>
          <w:rFonts w:hint="eastAsia"/>
        </w:rPr>
        <w:t>强化网络监管，加强网络文化产品知识产权保护。网络世界给人们提供了充足的想象和创作空间，每个人都可以充分发挥自身优势进行创作，推出音乐、文学、动漫、视听等方面作品。和谐、安全、高效的网络环境是网络文化良性发展、繁荣发展的前提基础。相关部门应坚持科学管理、依法管理、有效管理，不断完善网络监管体系，强化对网络平台的监管力度，净化网络空间，为尊重原创、合理推广文化作品创造良好法治环境，为网络文化建设提供便捷化、全方位的空间保障。网络平台应重视网络文化原创作品的开发与推广，依法加强对作品知识产权的保护，保护网民个人隐私，净化网络文化内容，把好关，着力引领理性声音、健康声音、建设性声音的发声，以网络文化的健康繁荣助力社会主义文化大发展大繁荣。</w:t>
      </w:r>
    </w:p>
    <w:p w:rsidR="005A6D3E" w:rsidRDefault="005A6D3E" w:rsidP="005A6D3E">
      <w:pPr>
        <w:ind w:firstLineChars="200" w:firstLine="420"/>
        <w:jc w:val="right"/>
      </w:pPr>
      <w:r w:rsidRPr="00224D18">
        <w:rPr>
          <w:rFonts w:hint="eastAsia"/>
        </w:rPr>
        <w:t>中工网</w:t>
      </w:r>
      <w:r w:rsidRPr="00224D18">
        <w:t>2023-05-08</w:t>
      </w:r>
    </w:p>
    <w:p w:rsidR="005A6D3E" w:rsidRDefault="005A6D3E" w:rsidP="00F12A47">
      <w:pPr>
        <w:sectPr w:rsidR="005A6D3E" w:rsidSect="00F12A47">
          <w:type w:val="continuous"/>
          <w:pgSz w:w="11906" w:h="16838"/>
          <w:pgMar w:top="1644" w:right="1236" w:bottom="1418" w:left="1814" w:header="851" w:footer="907" w:gutter="0"/>
          <w:pgNumType w:start="1"/>
          <w:cols w:space="720"/>
          <w:docGrid w:type="lines" w:linePitch="341" w:charSpace="2373"/>
        </w:sectPr>
      </w:pPr>
    </w:p>
    <w:p w:rsidR="00750C39" w:rsidRDefault="00750C39"/>
    <w:sectPr w:rsidR="00750C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6D3E"/>
    <w:rsid w:val="005A6D3E"/>
    <w:rsid w:val="00750C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6D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A6D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Microsoft</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2023-05-16T03:22:00Z</dcterms:created>
</cp:coreProperties>
</file>