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3" w:rsidRDefault="002D7E13" w:rsidP="007C61DF">
      <w:pPr>
        <w:pStyle w:val="1"/>
      </w:pPr>
      <w:r w:rsidRPr="007C61DF">
        <w:rPr>
          <w:rFonts w:hint="eastAsia"/>
        </w:rPr>
        <w:t>昆明加强互联网企业和网络社会组织党建工作</w:t>
      </w:r>
      <w:r w:rsidRPr="007C61DF">
        <w:t>网聚红色力量 激发治理动能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“在各位党员的积极参与下，目前收到促进公司发展、提高运行效率等方面的‘金点子’</w:t>
      </w:r>
      <w:r>
        <w:t>3756</w:t>
      </w:r>
      <w:r>
        <w:t>个，经过支委会组织评选，决定采纳</w:t>
      </w:r>
      <w:r>
        <w:t>1987</w:t>
      </w:r>
      <w:r>
        <w:t>条</w:t>
      </w:r>
      <w:r>
        <w:t>……”</w:t>
      </w:r>
      <w:r>
        <w:t>近日，云南九机科技有限公司党支部开展了</w:t>
      </w:r>
      <w:r>
        <w:t>“</w:t>
      </w:r>
      <w:r>
        <w:t>金点子</w:t>
      </w:r>
      <w:r>
        <w:t>”</w:t>
      </w:r>
      <w:r>
        <w:t>征集行动，党支部书记桑其兵正在作总结点评。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这是昆明市将互联网党建工作有机嵌入企业发展之中的一个缩影。近些年来，昆明市为适应互联网行业蓬勃发展的现实需要，坚持抓覆盖、抓融合、抓治理一体推进，全面加强互联网企业和网络社会组织党建工作，让党旗在“云”端高高飘扬，汇聚起推动基层治理的红色动能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抓覆盖，红色旗帜领航定向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周华琼大学毕业后，就来到昆明海川科技有限公司工作，此前，她的党组织关系一直在老家，公司成立党支部后，她便将组织关系转到公司，每个月都参加支部组织的活动。周华琼介绍说，在当地互联网行业党委指导下，她所在公司以单独建的形式成立了党支部，并定期开展青年论坛、读书会等活动，深受党员职工的欢迎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针对互联网企业党员分散性强、流动性大等特点，昆明出台实施《互联网行业党建双提升三年行动计划》，由组织部门牵头抓总，将网信、商务、工信等部门纳入两新组织工委成员单位，明确网信办主抓互联网企业党建工作职责。依托市县网信办成立互联网行业党委</w:t>
      </w:r>
      <w:r>
        <w:t>18</w:t>
      </w:r>
      <w:r>
        <w:t>个，由网信办主任担任行业党委书记，建立市县两级互联网行业党的工作机构和组织保障体系。同时，搭建昆明市互联网行业智慧党建云平台，实现党组织数据、党务管理、党员教育、党建活动、党建宣传等统一管理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各级互联网行业党委从提升党组织覆盖率、规范组织建设入手，建立委员联系互联网企业制度，向企业党组织派出党建指导员，每季度组织开展</w:t>
      </w:r>
      <w:r>
        <w:t>1</w:t>
      </w:r>
      <w:r>
        <w:t>次互联网企业底数摸底统计，按照</w:t>
      </w:r>
      <w:r>
        <w:t>“</w:t>
      </w:r>
      <w:r>
        <w:t>企业成立到哪里，支部就建到哪里</w:t>
      </w:r>
      <w:r>
        <w:t>”</w:t>
      </w:r>
      <w:r>
        <w:t>的原则，大力推进党的组织覆盖。对于条件成熟的企业，及时组建党组织；不具备单独组建条件的，依托园区、商圈、楼宇等区域党组织兜底管理，实现组织覆盖；对条件尚未成熟的，采取建立群团组织、选派党建工作指导员和联络员等方式，做好联系员工群众、推优入党等工作，实现党的工作覆盖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截至目前，全市各级行业党委共联系企业</w:t>
      </w:r>
      <w:r>
        <w:t>285</w:t>
      </w:r>
      <w:r>
        <w:t>家，互联网党组织由</w:t>
      </w:r>
      <w:r>
        <w:t>2020</w:t>
      </w:r>
      <w:r>
        <w:t>年的</w:t>
      </w:r>
      <w:r>
        <w:t>74</w:t>
      </w:r>
      <w:r>
        <w:t>个增加到</w:t>
      </w:r>
      <w:r>
        <w:t>98</w:t>
      </w:r>
      <w:r>
        <w:t>个，行业内党员总人数由</w:t>
      </w:r>
      <w:r>
        <w:t>600</w:t>
      </w:r>
      <w:r>
        <w:t>多名增加到</w:t>
      </w:r>
      <w:r>
        <w:t>823</w:t>
      </w:r>
      <w:r>
        <w:t>名。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抓融合，为发展带来“超链接”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前不久，作为“一部手机游云南”项目的建设方，云南腾云信息产业有限公司刚入选云南省“云岭先锋·党建强、发展强”示范党组织。公司党支部书记朱红卫总结创建经验时说，党建工作在非公企业，绝不是可有可无，而是串联资源的“超链接”，已成为促进企业发展的“红色引擎”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按照把党员组织起来、把人才凝聚起来的目标，昆明推进互联网企业党组织班子成员和管理层交叉任职，建立健全党组织书记参加或列席企业管理层重要会议、党组织与管理层共同学习和定期沟通等双向互动工作机制，把“跟党一起创新，跟党一起创业”落到实处。实行“三培养两推荐”，坚持把党员培养成优秀人才，把优秀人才培养成党员，把党员优秀人才培养成经营骨干，将党员经营管理骨干推荐为中层管理人员，将党员中层管理人员推荐进入决策层，为企业发展提供坚强的组织保障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去年以来，围绕为民办实事、服务基层、服务群众、优化营商环境等专题，采取线上报名、线下活动、网上直播方式，按照每月一主题的原则，开展“春城党建新力量”创新创业主题月活动，引导互联网企业党员投身城市基层治理，取得良好社会反响和实际效果。打造“云南昆明网络文化节”活动品牌，策划开展</w:t>
      </w:r>
      <w:r>
        <w:t>50</w:t>
      </w:r>
      <w:r>
        <w:t>余项系列活动，吸引了近千万人参与，线上点击量逾</w:t>
      </w:r>
      <w:r>
        <w:t>8.7</w:t>
      </w:r>
      <w:r>
        <w:t>亿次，逐步形成有影响力、凝聚力、传播力的活动品牌。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广泛设立党员先锋岗、组建党员攻坚队，引导党员职工在重大专项任务和核心技术攻坚中发挥先锋模范作用，成功创建了“全国网络市场监管与服务示范区”“国家级互联网骨干直联点”，为互联网行业提供了更大更好的发展空间。在党组织的引领下，龙头企业持续壮大，“独角兽”企业快速成长，新兴企业驶入发展快车道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抓治理，让网络空间更加清朗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民警走上台分析网络安全面临的形势、讲解网络安全相关法律法规，互联网企业围坐在一起，畅谈如何促进产业发展……近日，在呈贡区银河科技园，昆明市互联网行业党委正在组织开展“共建网络安全生态”主题党日活动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把牢主动权、守好主阵地，昆明市县网信办、协会党委结合日常监管和行业自律，将规模大、影响力大、涉及意识形态安全的互联网企业党建工作全部纳入日常管理，通过召开企业党组织书记和编辑工作例会、党组织书记述职会、约谈等方式，确保企业党建和业务工作沿着正确方向前进。成立“舆情研判小组”，由党员技术骨干具体负责，实行</w:t>
      </w:r>
      <w:r>
        <w:t>24</w:t>
      </w:r>
      <w:r>
        <w:t>小时实时监管，及时发现、处置负面舆情内容，引导正面舆论导向。开展</w:t>
      </w:r>
      <w:r>
        <w:t>“</w:t>
      </w:r>
      <w:r>
        <w:t>利剑护网</w:t>
      </w:r>
      <w:r>
        <w:t>”</w:t>
      </w:r>
      <w:r>
        <w:t>专项行动，防范化解</w:t>
      </w:r>
      <w:r>
        <w:t>7100</w:t>
      </w:r>
      <w:r>
        <w:t>余个网络安全风险，有效防止网络入侵威胁情况的发生。</w:t>
      </w:r>
    </w:p>
    <w:p w:rsidR="002D7E13" w:rsidRDefault="002D7E13" w:rsidP="002D7E13">
      <w:pPr>
        <w:ind w:firstLineChars="200" w:firstLine="420"/>
      </w:pPr>
      <w:r>
        <w:rPr>
          <w:rFonts w:hint="eastAsia"/>
        </w:rPr>
        <w:t>为全面推进行业党建引领社会组织建设，挂牌成立昆明市网络社会组织联合会，积极发挥协会的桥梁纽带作用，统筹协调社会各方资源，促进网络社会组织发展，推动行业自律，构筑网上网下同心圆。组建新媒体协会、网络文化协会、网络文学协会、网络安全协会、电子竞技协会等</w:t>
      </w:r>
      <w:r>
        <w:t>42</w:t>
      </w:r>
      <w:r>
        <w:t>个业内知名度高、影响力强、凝聚力好的网络社会组织，在践行网络文明、传播网上正能量、加强互联网行业自律等方面发挥了积极作用。</w:t>
      </w:r>
    </w:p>
    <w:p w:rsidR="002D7E13" w:rsidRPr="007C61DF" w:rsidRDefault="002D7E13" w:rsidP="002D7E13">
      <w:pPr>
        <w:ind w:firstLineChars="200" w:firstLine="420"/>
        <w:jc w:val="right"/>
      </w:pPr>
      <w:r w:rsidRPr="007C61DF">
        <w:rPr>
          <w:rFonts w:hint="eastAsia"/>
        </w:rPr>
        <w:t>中国组织人事报</w:t>
      </w:r>
      <w:r w:rsidRPr="007C61DF">
        <w:t>2023-05-04</w:t>
      </w:r>
    </w:p>
    <w:p w:rsidR="002D7E13" w:rsidRDefault="002D7E13" w:rsidP="00F12A47">
      <w:pPr>
        <w:sectPr w:rsidR="002D7E13" w:rsidSect="00F12A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14D5" w:rsidRDefault="002514D5"/>
    <w:sectPr w:rsidR="0025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E13"/>
    <w:rsid w:val="002514D5"/>
    <w:rsid w:val="002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7E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D7E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2023-05-16T03:22:00Z</dcterms:created>
</cp:coreProperties>
</file>