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51F2" w:rsidRDefault="003A51F2" w:rsidP="007F68DE">
      <w:pPr>
        <w:pStyle w:val="1"/>
      </w:pPr>
      <w:r w:rsidRPr="007F68DE">
        <w:rPr>
          <w:rFonts w:hint="eastAsia"/>
        </w:rPr>
        <w:t>黄集街道：加强党风廉政建设</w:t>
      </w:r>
      <w:r w:rsidRPr="007F68DE">
        <w:t xml:space="preserve"> 提升基层治理效能</w:t>
      </w:r>
    </w:p>
    <w:p w:rsidR="003A51F2" w:rsidRDefault="003A51F2" w:rsidP="003A51F2">
      <w:pPr>
        <w:ind w:firstLineChars="200" w:firstLine="420"/>
      </w:pPr>
      <w:r>
        <w:rPr>
          <w:rFonts w:hint="eastAsia"/>
        </w:rPr>
        <w:t>今年以来，为了有效促进基层治理提能增效，护航乡村振兴，黄集街道积极探索加强基层党风廉政建设工作的新途径、新方法、新举措、新特色，不断推进“两个责任”落实。坚持标本兼治、源头治理，治小防大。坚决拥护党的二十大报告提出的“全面从严治党永远在路上，党的自我革命永远在路上”的号召，进一步促进基层党员干部廉政勤政，集中精力谋发展。</w:t>
      </w:r>
    </w:p>
    <w:p w:rsidR="003A51F2" w:rsidRDefault="003A51F2" w:rsidP="003A51F2">
      <w:pPr>
        <w:ind w:firstLineChars="200" w:firstLine="420"/>
      </w:pPr>
      <w:r>
        <w:rPr>
          <w:rFonts w:hint="eastAsia"/>
        </w:rPr>
        <w:t>对准焦距，执纪监督规范化。街道党工委强化党风廉政建设主体责任，制定党风廉政建设主体责任书、目标责任书和监督责任书，将目标任务逐一明确细化，使任务落实有据可查、责任追究有章可依。建立“四谈”制度，开展摸底谈话、任职谈话、诫勉谈话、警示谈话，街道党政主要领导亲自约谈党员干部，对倾向性、苗头性问题早打招呼、及时提醒。规范财务制度，注重对城管、低保、劳保、惠农、城建等重点岗位、重点环节的监督防范，定期对民生改善等专项资金使用情况进行审计和公示，切实做到真抓实管。</w:t>
      </w:r>
    </w:p>
    <w:p w:rsidR="003A51F2" w:rsidRDefault="003A51F2" w:rsidP="003A51F2">
      <w:pPr>
        <w:ind w:firstLineChars="200" w:firstLine="420"/>
      </w:pPr>
      <w:r>
        <w:rPr>
          <w:rFonts w:hint="eastAsia"/>
        </w:rPr>
        <w:t>突出导向，作风建设常态化。深入开展“转作风、守纪律、讲规矩、抓执行”专项行动，大力倡树“严、真、细、实、快”工作作风。坚决抵制形式主义、官僚主义、享乐主义、奢靡之风。重点整治管党治党“宽松软”、工作作风“慵懒散”等现象，把职责摆进去、把自己摆进去，真正做到真查真改。街道党工委、办事处制定了《黄集街道机关工作人员日常考勤考核实施意见》，设立纪律作风“红黑榜”和党员服务“承诺墙”，加大“治庸治懒治散”力度，营造出“求真务实、真抓实干、比学赶帮”的工作氛围。</w:t>
      </w:r>
    </w:p>
    <w:p w:rsidR="003A51F2" w:rsidRDefault="003A51F2" w:rsidP="003A51F2">
      <w:pPr>
        <w:ind w:firstLineChars="200" w:firstLine="420"/>
      </w:pPr>
      <w:r>
        <w:rPr>
          <w:rFonts w:hint="eastAsia"/>
        </w:rPr>
        <w:t>强化质效，激发动能特色化。采取“四不两直”工作举措，常态化开展监督检查，紧盯重要时间节点，把纠正“四风”往深里抓、实里做。以加强党风廉政建设为抓手，对经济网格化工作开展全程监督，紧盯企业帮扶、基层政务服务、干部作风等重点领域，多措并举，持续优化营商环境。科学运用“四种形态”，加大容错纠错实施力度，着力营造“为担当者担当、对负责者负责”的浓厚氛围，有力提升了基层干部干事创业精气神。</w:t>
      </w:r>
    </w:p>
    <w:p w:rsidR="003A51F2" w:rsidRDefault="003A51F2" w:rsidP="007F68DE">
      <w:pPr>
        <w:jc w:val="right"/>
      </w:pPr>
      <w:r>
        <w:rPr>
          <w:rFonts w:hint="eastAsia"/>
        </w:rPr>
        <w:t>信息新观察</w:t>
      </w:r>
      <w:r>
        <w:rPr>
          <w:rFonts w:hint="eastAsia"/>
        </w:rPr>
        <w:t>2022-11-4</w:t>
      </w:r>
    </w:p>
    <w:p w:rsidR="003A51F2" w:rsidRDefault="003A51F2" w:rsidP="00A32ABD">
      <w:pPr>
        <w:sectPr w:rsidR="003A51F2" w:rsidSect="00A32ABD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86E4C" w:rsidRDefault="00A86E4C"/>
    <w:sectPr w:rsidR="00A86E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A51F2"/>
    <w:rsid w:val="003A51F2"/>
    <w:rsid w:val="00A86E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A51F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A51F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726</Characters>
  <Application>Microsoft Office Word</Application>
  <DocSecurity>0</DocSecurity>
  <Lines>6</Lines>
  <Paragraphs>1</Paragraphs>
  <ScaleCrop>false</ScaleCrop>
  <Company>Microsoft</Company>
  <LinksUpToDate>false</LinksUpToDate>
  <CharactersWithSpaces>852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2023-01-04T07:56:00Z</dcterms:created>
</cp:coreProperties>
</file>