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1B6C" w:rsidRDefault="00E51B6C">
      <w:pPr>
        <w:pStyle w:val="1"/>
      </w:pPr>
      <w:bookmarkStart w:id="0" w:name="_Toc30990"/>
      <w:r>
        <w:rPr>
          <w:rFonts w:hint="eastAsia"/>
        </w:rPr>
        <w:t>东洲区人民法院的多功能科技法庭来啦</w:t>
      </w:r>
      <w:bookmarkEnd w:id="0"/>
    </w:p>
    <w:p w:rsidR="00E51B6C" w:rsidRDefault="00E51B6C">
      <w:pPr>
        <w:ind w:firstLine="420"/>
        <w:jc w:val="left"/>
      </w:pPr>
      <w:r>
        <w:rPr>
          <w:rFonts w:hint="eastAsia"/>
        </w:rPr>
        <w:t>数字信息科技的发展是推进法院审判工作改革和发展的重要因素，改变了传统的庭审模式，实现公正与效率已经成为国内各级法院的工作主题，更是时代发展和进步的必然趋势。随着法院科技建设项目的不断完善，应用科技武装庭审的步伐越来越近。东洲区人民法院也不断积极推进多功能科技法庭的建设，在院内已经建立完成了具备互联网功能的多功能科技法庭并且投入了使用。多功能科技法庭能够实现办案系统对接，在庭审过程中能够随时调阅电子卷宗、证据材料等，庭审结束后实时将庭审笔录回填至电子卷宗。新科技法庭内具备数字化庭审，互联网开庭，远程提讯等多功能。</w:t>
      </w:r>
    </w:p>
    <w:p w:rsidR="00E51B6C" w:rsidRDefault="00E51B6C">
      <w:pPr>
        <w:ind w:firstLine="420"/>
        <w:jc w:val="left"/>
      </w:pPr>
      <w:r>
        <w:rPr>
          <w:rFonts w:hint="eastAsia"/>
        </w:rPr>
        <w:t>01</w:t>
      </w:r>
    </w:p>
    <w:p w:rsidR="00E51B6C" w:rsidRDefault="00E51B6C">
      <w:pPr>
        <w:ind w:firstLine="420"/>
        <w:jc w:val="left"/>
      </w:pPr>
      <w:r>
        <w:rPr>
          <w:rFonts w:hint="eastAsia"/>
        </w:rPr>
        <w:t>法庭内仪器的智能开启</w:t>
      </w:r>
    </w:p>
    <w:p w:rsidR="00E51B6C" w:rsidRDefault="00E51B6C">
      <w:pPr>
        <w:ind w:firstLine="420"/>
        <w:jc w:val="left"/>
      </w:pPr>
      <w:r>
        <w:rPr>
          <w:rFonts w:hint="eastAsia"/>
        </w:rPr>
        <w:t>科技法庭内各仪器的开启是采用电脑或</w:t>
      </w:r>
      <w:r>
        <w:rPr>
          <w:rFonts w:hint="eastAsia"/>
        </w:rPr>
        <w:t>ipad</w:t>
      </w:r>
      <w:r>
        <w:rPr>
          <w:rFonts w:hint="eastAsia"/>
        </w:rPr>
        <w:t>的智能开启模式，无需人为的手动开关。同时还可以通过</w:t>
      </w:r>
      <w:r>
        <w:rPr>
          <w:rFonts w:hint="eastAsia"/>
        </w:rPr>
        <w:t>ipad</w:t>
      </w:r>
      <w:r>
        <w:rPr>
          <w:rFonts w:hint="eastAsia"/>
        </w:rPr>
        <w:t>接入庭审统一管理平台实现统一管理各类庭审系统，减少干警在开庭过程中的复杂事务性工作。</w:t>
      </w:r>
    </w:p>
    <w:p w:rsidR="00E51B6C" w:rsidRDefault="00E51B6C">
      <w:pPr>
        <w:ind w:firstLine="420"/>
        <w:jc w:val="left"/>
      </w:pPr>
      <w:r>
        <w:rPr>
          <w:rFonts w:hint="eastAsia"/>
        </w:rPr>
        <w:t>02</w:t>
      </w:r>
    </w:p>
    <w:p w:rsidR="00E51B6C" w:rsidRDefault="00E51B6C">
      <w:pPr>
        <w:ind w:firstLine="420"/>
        <w:jc w:val="left"/>
      </w:pPr>
      <w:r>
        <w:rPr>
          <w:rFonts w:hint="eastAsia"/>
        </w:rPr>
        <w:t>数字化庭审</w:t>
      </w:r>
    </w:p>
    <w:p w:rsidR="00E51B6C" w:rsidRDefault="00E51B6C">
      <w:pPr>
        <w:ind w:firstLine="420"/>
        <w:jc w:val="left"/>
      </w:pPr>
      <w:r>
        <w:rPr>
          <w:rFonts w:hint="eastAsia"/>
        </w:rPr>
        <w:t>本地开庭是一个数字化法庭，同时还具备庭审直播功能与语音转录功能。</w:t>
      </w:r>
    </w:p>
    <w:p w:rsidR="00E51B6C" w:rsidRDefault="00E51B6C">
      <w:pPr>
        <w:ind w:firstLine="420"/>
        <w:jc w:val="left"/>
      </w:pPr>
      <w:r>
        <w:rPr>
          <w:rFonts w:hint="eastAsia"/>
        </w:rPr>
        <w:t>（一）采用数字化庭审的模式，法庭内具备录音录像的现代化设备，可以对法庭内部自动进行视频、音频、多媒体证据等信息资源的实时采集与存储，完整记录庭审各阶段音、视频数据，可以实时保存庭审笔录，并同步刻录备份庭审全程音、视频信息。</w:t>
      </w:r>
    </w:p>
    <w:p w:rsidR="00E51B6C" w:rsidRDefault="00E51B6C">
      <w:pPr>
        <w:ind w:firstLine="420"/>
        <w:jc w:val="left"/>
      </w:pPr>
      <w:r>
        <w:rPr>
          <w:rFonts w:hint="eastAsia"/>
        </w:rPr>
        <w:t>（二）安装有讯飞智能语音系统，可以实现语音转写功能，免除了书记员的打字操作。它可以采用多语种多方言语音识别、语音合成等人工智能技术，运用专业的法言法语模型，实现庭审纪律自动播报、庭审笔录自动生成、庭审笔录音频即时回听及快速检索等功能，解决庭审笔录记录速度慢、记录不全、记录不准等问题。</w:t>
      </w:r>
    </w:p>
    <w:p w:rsidR="00E51B6C" w:rsidRDefault="00E51B6C">
      <w:pPr>
        <w:ind w:firstLine="420"/>
        <w:jc w:val="left"/>
      </w:pPr>
      <w:r>
        <w:rPr>
          <w:rFonts w:hint="eastAsia"/>
        </w:rPr>
        <w:t>（三）法庭直播落实审判公开</w:t>
      </w:r>
      <w:r>
        <w:rPr>
          <w:rFonts w:hint="eastAsia"/>
        </w:rPr>
        <w:t>,</w:t>
      </w:r>
      <w:r>
        <w:rPr>
          <w:rFonts w:hint="eastAsia"/>
        </w:rPr>
        <w:t>实现舆论监督，促进审判程序规范化</w:t>
      </w:r>
      <w:r>
        <w:rPr>
          <w:rFonts w:hint="eastAsia"/>
        </w:rPr>
        <w:t>,</w:t>
      </w:r>
      <w:r>
        <w:rPr>
          <w:rFonts w:hint="eastAsia"/>
        </w:rPr>
        <w:t>维护程序正义</w:t>
      </w:r>
      <w:r>
        <w:rPr>
          <w:rFonts w:hint="eastAsia"/>
        </w:rPr>
        <w:t>,</w:t>
      </w:r>
      <w:r>
        <w:rPr>
          <w:rFonts w:hint="eastAsia"/>
        </w:rPr>
        <w:t>提高法官庭审水平。庭审直播有效实现了当事人和社会公众直接参与监督</w:t>
      </w:r>
      <w:r>
        <w:rPr>
          <w:rFonts w:hint="eastAsia"/>
        </w:rPr>
        <w:t>,</w:t>
      </w:r>
      <w:r>
        <w:rPr>
          <w:rFonts w:hint="eastAsia"/>
        </w:rPr>
        <w:t>有效弥补了法院内部监督不足的困境</w:t>
      </w:r>
      <w:r>
        <w:rPr>
          <w:rFonts w:hint="eastAsia"/>
        </w:rPr>
        <w:t>,</w:t>
      </w:r>
      <w:r>
        <w:rPr>
          <w:rFonts w:hint="eastAsia"/>
        </w:rPr>
        <w:t>在实现司法公开</w:t>
      </w:r>
      <w:r>
        <w:rPr>
          <w:rFonts w:hint="eastAsia"/>
        </w:rPr>
        <w:t>,</w:t>
      </w:r>
      <w:r>
        <w:rPr>
          <w:rFonts w:hint="eastAsia"/>
        </w:rPr>
        <w:t>增强司法透明度提升司法公信力方面起到了积极的推动作用。</w:t>
      </w:r>
    </w:p>
    <w:p w:rsidR="00E51B6C" w:rsidRDefault="00E51B6C">
      <w:pPr>
        <w:ind w:firstLine="420"/>
        <w:jc w:val="left"/>
      </w:pPr>
      <w:r>
        <w:rPr>
          <w:rFonts w:hint="eastAsia"/>
        </w:rPr>
        <w:t>03</w:t>
      </w:r>
    </w:p>
    <w:p w:rsidR="00E51B6C" w:rsidRDefault="00E51B6C">
      <w:pPr>
        <w:ind w:firstLine="420"/>
        <w:jc w:val="left"/>
      </w:pPr>
      <w:r>
        <w:rPr>
          <w:rFonts w:hint="eastAsia"/>
        </w:rPr>
        <w:t>互联网开庭</w:t>
      </w:r>
    </w:p>
    <w:p w:rsidR="00E51B6C" w:rsidRDefault="00E51B6C">
      <w:pPr>
        <w:ind w:firstLine="420"/>
        <w:jc w:val="left"/>
      </w:pPr>
      <w:r>
        <w:rPr>
          <w:rFonts w:hint="eastAsia"/>
        </w:rPr>
        <w:t>通过互联网开庭，可以让不便到庭的当事人通过互联网渠道参与庭审程序，审判人员可以通过网络视频听取当事人双方的意见，核查案件中的事实争议和法律争议，有利于提高案件审理的质量，同时还方便群众诉讼，降低诉讼成本，真正体现智慧法院让数据多跑路，群众少受苦。</w:t>
      </w:r>
    </w:p>
    <w:p w:rsidR="00E51B6C" w:rsidRDefault="00E51B6C">
      <w:pPr>
        <w:ind w:firstLine="420"/>
        <w:jc w:val="left"/>
      </w:pPr>
      <w:r>
        <w:rPr>
          <w:rFonts w:hint="eastAsia"/>
        </w:rPr>
        <w:t>04</w:t>
      </w:r>
    </w:p>
    <w:p w:rsidR="00E51B6C" w:rsidRDefault="00E51B6C">
      <w:pPr>
        <w:ind w:firstLine="420"/>
        <w:jc w:val="left"/>
      </w:pPr>
      <w:r>
        <w:rPr>
          <w:rFonts w:hint="eastAsia"/>
        </w:rPr>
        <w:t>远程提讯</w:t>
      </w:r>
    </w:p>
    <w:p w:rsidR="00E51B6C" w:rsidRDefault="00E51B6C">
      <w:pPr>
        <w:ind w:firstLine="420"/>
        <w:jc w:val="left"/>
      </w:pPr>
      <w:r>
        <w:rPr>
          <w:rFonts w:hint="eastAsia"/>
        </w:rPr>
        <w:t>服刑人员在监狱通过视频远程参与庭审，办案法官在法院通过视频远程提审身处监狱的罪犯，全程网络隔空断案，打破了两地之间的地理限制，大大提高了提审效率。远程提审采取在数字法庭中接入与监狱已有的视频会见终端的方式，突破了地域限制和信息技术壁垒，进一步拓宽了人民法院数字法庭的覆盖面。</w:t>
      </w:r>
    </w:p>
    <w:p w:rsidR="00E51B6C" w:rsidRDefault="00E51B6C">
      <w:pPr>
        <w:ind w:firstLine="420"/>
        <w:jc w:val="right"/>
      </w:pPr>
      <w:r>
        <w:rPr>
          <w:rFonts w:hint="eastAsia"/>
        </w:rPr>
        <w:t>辽宁省抚顺市东洲区人民法院</w:t>
      </w:r>
      <w:r>
        <w:rPr>
          <w:rFonts w:hint="eastAsia"/>
        </w:rPr>
        <w:t>2020-12-16</w:t>
      </w:r>
    </w:p>
    <w:p w:rsidR="00E51B6C" w:rsidRDefault="00E51B6C" w:rsidP="00164AED">
      <w:pPr>
        <w:sectPr w:rsidR="00E51B6C" w:rsidSect="00C202BB">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187EEE" w:rsidRDefault="00187EEE"/>
    <w:sectPr w:rsidR="00187EE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02BB" w:rsidRDefault="00187EEE">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02BB" w:rsidRDefault="00187EEE">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02BB" w:rsidRDefault="00187EEE">
    <w:pPr>
      <w:pStyle w:val="a4"/>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02BB" w:rsidRDefault="00187EEE">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51B6C"/>
    <w:rsid w:val="00187EEE"/>
    <w:rsid w:val="00E51B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51B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51B6C"/>
    <w:rPr>
      <w:rFonts w:ascii="黑体" w:eastAsia="黑体" w:hAnsi="宋体" w:cs="Times New Roman"/>
      <w:b/>
      <w:kern w:val="36"/>
      <w:sz w:val="32"/>
      <w:szCs w:val="32"/>
    </w:rPr>
  </w:style>
  <w:style w:type="paragraph" w:styleId="a3">
    <w:name w:val="footer"/>
    <w:basedOn w:val="a"/>
    <w:link w:val="Char"/>
    <w:qFormat/>
    <w:rsid w:val="00E51B6C"/>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E51B6C"/>
    <w:rPr>
      <w:rFonts w:ascii="宋体" w:eastAsia="宋体" w:hAnsi="宋体" w:cs="Times New Roman"/>
      <w:b/>
      <w:bCs/>
      <w:i/>
      <w:kern w:val="36"/>
      <w:sz w:val="24"/>
      <w:szCs w:val="18"/>
    </w:rPr>
  </w:style>
  <w:style w:type="paragraph" w:styleId="a4">
    <w:name w:val="header"/>
    <w:basedOn w:val="a"/>
    <w:link w:val="Char0"/>
    <w:qFormat/>
    <w:rsid w:val="00E51B6C"/>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E51B6C"/>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165</Words>
  <Characters>945</Characters>
  <Application>Microsoft Office Word</Application>
  <DocSecurity>0</DocSecurity>
  <Lines>7</Lines>
  <Paragraphs>2</Paragraphs>
  <ScaleCrop>false</ScaleCrop>
  <Company>微软中国</Company>
  <LinksUpToDate>false</LinksUpToDate>
  <CharactersWithSpaces>1108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2023-04-04T03:00:00Z</dcterms:created>
</cp:coreProperties>
</file>