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6F02" w:rsidRDefault="00766F02" w:rsidP="00176DD5">
      <w:pPr>
        <w:pStyle w:val="1"/>
      </w:pPr>
      <w:r w:rsidRPr="00B509D3">
        <w:rPr>
          <w:rFonts w:hint="eastAsia"/>
        </w:rPr>
        <w:t>北川羌族自治县政协党组书记、主席王军出席开班仪式并讲话</w:t>
      </w:r>
    </w:p>
    <w:p w:rsidR="00766F02" w:rsidRDefault="00766F02" w:rsidP="00766F02">
      <w:pPr>
        <w:ind w:firstLineChars="200" w:firstLine="420"/>
        <w:jc w:val="left"/>
      </w:pPr>
      <w:r>
        <w:t>10</w:t>
      </w:r>
      <w:r>
        <w:rPr>
          <w:rFonts w:hint="eastAsia"/>
        </w:rPr>
        <w:t>月</w:t>
      </w:r>
      <w:r>
        <w:t>30</w:t>
      </w:r>
      <w:r>
        <w:rPr>
          <w:rFonts w:hint="eastAsia"/>
        </w:rPr>
        <w:t>日，五届县政协部分常委、委员齐聚中山大学珠海校区，参加为期</w:t>
      </w:r>
      <w:r>
        <w:t>5</w:t>
      </w:r>
      <w:r>
        <w:rPr>
          <w:rFonts w:hint="eastAsia"/>
        </w:rPr>
        <w:t>天的北川羌族自治县五届政协常委及政协委员履职能力提升专题培训班。县政协党组书记、主席王军出席开班仪式并讲话。中山大学继续教育学院珠海基地主任邓长虹致欢迎辞。</w:t>
      </w:r>
    </w:p>
    <w:p w:rsidR="00766F02" w:rsidRDefault="00766F02" w:rsidP="00766F02">
      <w:pPr>
        <w:ind w:firstLineChars="200" w:firstLine="420"/>
        <w:jc w:val="left"/>
      </w:pPr>
      <w:r>
        <w:rPr>
          <w:rFonts w:hint="eastAsia"/>
        </w:rPr>
        <w:t>在开班仪式上，王军指出，近年来县委、县政府高度重视政协工作，县委还将政协委员学习培训纳入了全县干部培训年度计划。</w:t>
      </w:r>
    </w:p>
    <w:p w:rsidR="00766F02" w:rsidRDefault="00766F02" w:rsidP="00766F02">
      <w:pPr>
        <w:ind w:firstLineChars="200" w:firstLine="420"/>
        <w:jc w:val="left"/>
      </w:pPr>
      <w:r>
        <w:rPr>
          <w:rFonts w:hint="eastAsia"/>
        </w:rPr>
        <w:t>王军强调</w:t>
      </w:r>
      <w:r>
        <w:t>——</w:t>
      </w:r>
    </w:p>
    <w:p w:rsidR="00766F02" w:rsidRDefault="00766F02" w:rsidP="00766F02">
      <w:pPr>
        <w:ind w:firstLineChars="200" w:firstLine="420"/>
        <w:jc w:val="left"/>
      </w:pPr>
      <w:r>
        <w:rPr>
          <w:rFonts w:hint="eastAsia"/>
        </w:rPr>
        <w:t>本次培训班主要目的是深入学习贯彻党的二十大精神和习近平总书记关于加强和改进人民政协工作的重要思想，按照中央和省委《关于加强和改进新时代市县政协工作的意见》部署，牢牢把握新时代人民政协新方位、新使命，以高度的政治责任感和饱满的精神状态围绕把握新发展阶段、贯彻新发展理念、构建新发展格局，不断提高政治判断力、政治领悟力、政治执行力，进一步推动我县政协委员深刻领悟“两个确立”的决定性意义，不断增强“四个意识”、坚定“四个自信”、做到“两个维护”，进一步提升委员履职责任感和使命感。</w:t>
      </w:r>
    </w:p>
    <w:p w:rsidR="00766F02" w:rsidRDefault="00766F02" w:rsidP="00766F02">
      <w:pPr>
        <w:ind w:firstLineChars="200" w:firstLine="420"/>
        <w:jc w:val="left"/>
      </w:pPr>
      <w:r>
        <w:rPr>
          <w:rFonts w:hint="eastAsia"/>
        </w:rPr>
        <w:t>王军要求</w:t>
      </w:r>
      <w:r>
        <w:t>——</w:t>
      </w:r>
    </w:p>
    <w:p w:rsidR="00766F02" w:rsidRDefault="00766F02" w:rsidP="00766F02">
      <w:pPr>
        <w:ind w:firstLineChars="200" w:firstLine="420"/>
        <w:jc w:val="left"/>
      </w:pPr>
      <w:r>
        <w:rPr>
          <w:rFonts w:hint="eastAsia"/>
        </w:rPr>
        <w:t>全体学员一要提高政治站位，充分认识学习的重要意义。举办县政协常委及政协委员履职能力提升专题培训班既是深入学习贯彻党的二十大精神、适应新形势新任务的需要，也是进一步加强县政协委员队伍建设的需要，更是进一步汇聚北川发展合力的需要。全体政协委员要把政治理论学习与履职实践相结合，把思想、行动、智慧、力量统一到中央和省委、市委、县委的决策部署上来，着力打造一支“懂政协、会协商、善议政，守纪律、讲规矩、重品行”的政协委员队伍，着力造就一支“靠得住、跟得上、干得实、扛得起、行得正”的政协干部队伍，全面提高做好新时期政协工作的能力和水平，为促进政协事业发展提供强有力的思想政治保证和智力支撑。二要强化学习领会，开拓思路，全面提升学习培训实效。参训学员要端正学习态度，力争学深悟透，坚持理论联系实际，以问题为导向，跳出“山区盆地意识”，去发现和感触北川发展的差距短板，积极开拓思路，做到学有所获、学以致用，找准助推加快建成全省民族地区高质量发展先行县目标的着力点。全县政协委员要自觉加强思想淬炼、政治历练、党性锻炼，打牢委员个人成长和干事创业的根基，认真履行政治协商、民主监督、参政议政职能职责，进一步发挥好政协委员在领域工作中的带头作用</w:t>
      </w:r>
      <w:r>
        <w:t>,</w:t>
      </w:r>
      <w:r>
        <w:rPr>
          <w:rFonts w:hint="eastAsia"/>
        </w:rPr>
        <w:t>在政协工作中的主体作用</w:t>
      </w:r>
      <w:r>
        <w:t>,</w:t>
      </w:r>
      <w:r>
        <w:rPr>
          <w:rFonts w:hint="eastAsia"/>
        </w:rPr>
        <w:t>在界别群众中的代表作用。三要强化学习纪律，展现政协委员良好形象。学习期间要严格遵守组织纪律、学习纪律、生活纪律、疫情防控纪律和廉洁自律各项规定，服从班委管理，保证培训班有序运行，确保将学到的先进理念和工作方法转化为助推北川经济社会高质量发展的内在动力。</w:t>
      </w:r>
    </w:p>
    <w:p w:rsidR="00766F02" w:rsidRDefault="00766F02" w:rsidP="00766F02">
      <w:pPr>
        <w:ind w:firstLineChars="200" w:firstLine="420"/>
        <w:jc w:val="left"/>
      </w:pPr>
      <w:r>
        <w:rPr>
          <w:rFonts w:hint="eastAsia"/>
        </w:rPr>
        <w:t>本次培训采取专题辅导、现场教学等方式，课程内容丰富，针对性较强。培训期间，学员们认真聆听了中山大学教授张宁《突发公共事件应急沟通与媒体应对》、北京师范大学教授路淑英《二十大精神解读》、北京理工大学教授范建荣《贯彻习近平法治思想</w:t>
      </w:r>
      <w:r>
        <w:t xml:space="preserve">, </w:t>
      </w:r>
      <w:r>
        <w:rPr>
          <w:rFonts w:hint="eastAsia"/>
        </w:rPr>
        <w:t>强化新时代法律监督》、广东省政协副秘书长黄庆勇《习近平总书记关于加强和改进人民政协工作的重要思想指导》、中山大学教授吴培冠《新时期政协委员履职能力提升及案例分享》、中山大学副教授谭毅《共产党统战理论》等精彩课件，并实地参观了世界超级工程港珠澳大桥、珠海城市规划展览馆、珠海博物馆、珠海</w:t>
      </w:r>
      <w:r>
        <w:rPr>
          <w:rFonts w:hint="eastAsia"/>
        </w:rPr>
        <w:lastRenderedPageBreak/>
        <w:t>国家高新区科技创新展示厅、华为珠海智慧视觉联合创新中心、罗西尼钟表博物馆，同时学习调研了珠海市香洲区政协（狮山街道“有事好商量”协商议事厅）的经验做法。</w:t>
      </w:r>
    </w:p>
    <w:p w:rsidR="00766F02" w:rsidRDefault="00766F02" w:rsidP="00766F02">
      <w:pPr>
        <w:ind w:firstLineChars="200" w:firstLine="420"/>
        <w:jc w:val="left"/>
      </w:pPr>
      <w:r>
        <w:rPr>
          <w:rFonts w:hint="eastAsia"/>
        </w:rPr>
        <w:t>在走访狮山街道“有事好商量”协商议事厅平台建设时，王军主席带领全体学员和珠海市香洲区政协进行了座谈交流。王军指出</w:t>
      </w:r>
      <w:r>
        <w:t>——</w:t>
      </w:r>
    </w:p>
    <w:p w:rsidR="00766F02" w:rsidRDefault="00766F02" w:rsidP="00766F02">
      <w:pPr>
        <w:ind w:firstLineChars="200" w:firstLine="420"/>
        <w:jc w:val="left"/>
      </w:pPr>
      <w:r>
        <w:rPr>
          <w:rFonts w:hint="eastAsia"/>
        </w:rPr>
        <w:t>珠海建设“有事好商量”协商议事厅与我县积极推进的乡镇委员联络站、村（社区）“尔姆孜巴”议事协商平台建设和“政协委员工作室”创建示范不谋而合，珠海市开展基层协商民主试点工作是丰富“有事好商量、众人的事情由众人商量”的制度化实践，也是把人民政协的制度优势转化成为基层治理效能的有效途径和推进全过程人民民主建设的重要抓手。协商议事厅通过开展近距离政治协商、民主监督，让基层群众看到协商监督的动作，感受到议政监督的氛围，从而达到凝聚共识、协调关系、促进发展的效果，倒逼责任落实、工作落地，助力基层社会治理提质增效的做法值得学习借鉴。我县政协委员要认真践行“一线工作法”，积极开展“我为群众办实事”实践活动和委员“双助”活动，推动政协工作不断向基层延伸，通过政协平台搭好“连心桥”、办好“暖心事”、画好“同心圆”，为北川可持续高质量发展贡献智慧和力量。</w:t>
      </w:r>
    </w:p>
    <w:p w:rsidR="00766F02" w:rsidRDefault="00766F02" w:rsidP="00766F02">
      <w:pPr>
        <w:ind w:firstLineChars="200" w:firstLine="420"/>
        <w:jc w:val="left"/>
      </w:pPr>
      <w:r>
        <w:rPr>
          <w:rFonts w:hint="eastAsia"/>
        </w:rPr>
        <w:t>在培训班结训仪式上，中山大学继续教育学院珠海基地主任邓长虹向各学习小组评选出的赖鸿姝、杨柳、韩玲、张建、石开忠共</w:t>
      </w:r>
      <w:r>
        <w:t>5</w:t>
      </w:r>
      <w:r>
        <w:rPr>
          <w:rFonts w:hint="eastAsia"/>
        </w:rPr>
        <w:t>名优秀学员进行了颁奖，并向参训学员颁发了结业证书。赖鸿姝委员作为优秀学员代表作了交流发言，她说，县政协组织这次政协委员履职能力培训，是对我们这支队伍的一次综合历练和实战检验，对我们来说也是人生旅途的一次快速充电，向我们传达了只有“学习才能创新、创新才能发展”的真理，可以说每堂课、每一天都有收获。回到北川后，一定要发挥各自优势，积极整合资源，形成产业合力，全力助推北川快速高质量发展。</w:t>
      </w:r>
    </w:p>
    <w:p w:rsidR="00766F02" w:rsidRDefault="00766F02" w:rsidP="00766F02">
      <w:pPr>
        <w:ind w:firstLineChars="200" w:firstLine="420"/>
        <w:jc w:val="left"/>
      </w:pPr>
      <w:r>
        <w:rPr>
          <w:rFonts w:hint="eastAsia"/>
        </w:rPr>
        <w:t>参训期间，委员纷纷表示，这次培训对自己是一次充强电、再提升的过程，增长了知识、开阔了眼界、看到了差距、学到了经验、明确了思路、增添了信心，受益匪浅，收获颇丰。回去后将以珠海学习为新起点，把学到、看到、听到的新理念、新经验、好做法带到工作中，运用到实践中，更好地尽责履职，更加求真务实，为北川经济繁荣、社会发展贡献自己的智慧和力量。</w:t>
      </w:r>
    </w:p>
    <w:p w:rsidR="00766F02" w:rsidRDefault="00766F02" w:rsidP="00766F02">
      <w:pPr>
        <w:ind w:firstLineChars="200" w:firstLine="420"/>
        <w:jc w:val="left"/>
      </w:pPr>
      <w:r>
        <w:rPr>
          <w:rFonts w:hint="eastAsia"/>
        </w:rPr>
        <w:t>县政协副主席赵军、杨晓军、兰荣军出席开班仪式并以学员身份参加培训。</w:t>
      </w:r>
    </w:p>
    <w:p w:rsidR="00766F02" w:rsidRDefault="00766F02" w:rsidP="00766F02">
      <w:pPr>
        <w:ind w:firstLineChars="200" w:firstLine="420"/>
        <w:jc w:val="right"/>
      </w:pPr>
      <w:r w:rsidRPr="006F0F8D">
        <w:rPr>
          <w:rFonts w:hint="eastAsia"/>
        </w:rPr>
        <w:t>川蜀看点</w:t>
      </w:r>
      <w:r>
        <w:t>2022-11-06</w:t>
      </w:r>
    </w:p>
    <w:p w:rsidR="00766F02" w:rsidRDefault="00766F02" w:rsidP="002F3F7C">
      <w:pPr>
        <w:sectPr w:rsidR="00766F02" w:rsidSect="002F3F7C">
          <w:type w:val="continuous"/>
          <w:pgSz w:w="11906" w:h="16838" w:code="9"/>
          <w:pgMar w:top="1644" w:right="1236" w:bottom="1418" w:left="1814" w:header="851" w:footer="907" w:gutter="0"/>
          <w:pgNumType w:start="1"/>
          <w:cols w:space="425"/>
          <w:docGrid w:type="lines" w:linePitch="341" w:charSpace="2373"/>
        </w:sectPr>
      </w:pPr>
    </w:p>
    <w:p w:rsidR="008F22E4" w:rsidRDefault="008F22E4"/>
    <w:sectPr w:rsidR="008F22E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66F02"/>
    <w:rsid w:val="00766F02"/>
    <w:rsid w:val="008F22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766F0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766F0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348</Words>
  <Characters>1989</Characters>
  <Application>Microsoft Office Word</Application>
  <DocSecurity>0</DocSecurity>
  <Lines>16</Lines>
  <Paragraphs>4</Paragraphs>
  <ScaleCrop>false</ScaleCrop>
  <Company>微软中国</Company>
  <LinksUpToDate>false</LinksUpToDate>
  <CharactersWithSpaces>2333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2023-03-21T08:32:00Z</dcterms:created>
</cp:coreProperties>
</file>