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AE" w:rsidRDefault="008566AE">
      <w:pPr>
        <w:pStyle w:val="1"/>
      </w:pPr>
      <w:r>
        <w:rPr>
          <w:rFonts w:hint="eastAsia"/>
        </w:rPr>
        <w:t>崇明区委编办扎实开展机构编制统计年报工作</w:t>
      </w:r>
    </w:p>
    <w:p w:rsidR="008566AE" w:rsidRDefault="008566AE">
      <w:pPr>
        <w:ind w:firstLine="420"/>
        <w:jc w:val="left"/>
      </w:pPr>
      <w:r>
        <w:rPr>
          <w:rFonts w:hint="eastAsia"/>
        </w:rPr>
        <w:t>为进一步提升机构编制数据质量，巩固机构编制核查成果，夯实机构编制工作基础，崇明区委编办统筹谋划、精准统计、科学分析，扎实开展</w:t>
      </w:r>
      <w:r>
        <w:rPr>
          <w:rFonts w:hint="eastAsia"/>
        </w:rPr>
        <w:t>2022</w:t>
      </w:r>
      <w:r>
        <w:rPr>
          <w:rFonts w:hint="eastAsia"/>
        </w:rPr>
        <w:t>年度机构编制统计及重要事项报告工作。</w:t>
      </w:r>
    </w:p>
    <w:p w:rsidR="008566AE" w:rsidRDefault="008566AE">
      <w:pPr>
        <w:ind w:firstLine="420"/>
        <w:jc w:val="left"/>
      </w:pPr>
      <w:r>
        <w:rPr>
          <w:rFonts w:hint="eastAsia"/>
        </w:rPr>
        <w:t>一、加强组织领导，精心谋划部署</w:t>
      </w:r>
    </w:p>
    <w:p w:rsidR="008566AE" w:rsidRDefault="008566AE">
      <w:pPr>
        <w:ind w:firstLine="420"/>
        <w:jc w:val="left"/>
      </w:pPr>
      <w:r>
        <w:rPr>
          <w:rFonts w:hint="eastAsia"/>
        </w:rPr>
        <w:t>一是注重统筹谋划。区委编办第一时间梳理工作思路、细化工作内容，明确责任科室、责任人及具体工作程序，研究制定并下发工作通知及相关提示，规定报送时间、材料及工作要求，确保工作做实做细。</w:t>
      </w:r>
    </w:p>
    <w:p w:rsidR="008566AE" w:rsidRDefault="008566AE">
      <w:pPr>
        <w:ind w:firstLine="420"/>
        <w:jc w:val="left"/>
      </w:pPr>
      <w:r>
        <w:rPr>
          <w:rFonts w:hint="eastAsia"/>
        </w:rPr>
        <w:t>二是注重部署安排。结合组织系统其他条线统计年报工作，对全区各部门相关工作人员进行培训指导，要求各部门切实担负起主体责任，严格按照通知组织开展信息维护及材料报送等工作，并对数据的真实性、准确性予以书面承诺。</w:t>
      </w:r>
    </w:p>
    <w:p w:rsidR="008566AE" w:rsidRDefault="008566AE">
      <w:pPr>
        <w:ind w:firstLine="420"/>
        <w:jc w:val="left"/>
      </w:pPr>
      <w:r>
        <w:rPr>
          <w:rFonts w:hint="eastAsia"/>
        </w:rPr>
        <w:t>三是注重督促指导。提醒各部门提前完成网上信息校核维护工作，为全区按时完成网上维护及后续数据校核、材料报送等工作做好准备。同时通过微信、电话等通讯工具，加大指导力度，推动工作落实。</w:t>
      </w:r>
    </w:p>
    <w:p w:rsidR="008566AE" w:rsidRDefault="008566AE">
      <w:pPr>
        <w:ind w:firstLine="420"/>
        <w:jc w:val="left"/>
      </w:pPr>
      <w:r>
        <w:rPr>
          <w:rFonts w:hint="eastAsia"/>
        </w:rPr>
        <w:t>二、把握重点环节，确保数据准确</w:t>
      </w:r>
    </w:p>
    <w:p w:rsidR="008566AE" w:rsidRDefault="008566AE">
      <w:pPr>
        <w:ind w:firstLine="420"/>
        <w:jc w:val="left"/>
      </w:pPr>
      <w:r>
        <w:rPr>
          <w:rFonts w:hint="eastAsia"/>
        </w:rPr>
        <w:t>一是确保文件规定与系统内机构编制数据一致。逐一核对各部门“三定”规定及相关机构编制文件与系统内机构编制数据是否一致，要求校对确认本部门年报数据，确保数据真实准确。</w:t>
      </w:r>
    </w:p>
    <w:p w:rsidR="008566AE" w:rsidRDefault="008566AE">
      <w:pPr>
        <w:ind w:firstLine="420"/>
        <w:jc w:val="left"/>
      </w:pPr>
      <w:r>
        <w:rPr>
          <w:rFonts w:hint="eastAsia"/>
        </w:rPr>
        <w:t>二是确保系统内人员信息数据与实际情况一致。要求各部门对人员信息全面校核，下载打印</w:t>
      </w:r>
      <w:r>
        <w:rPr>
          <w:rFonts w:hint="eastAsia"/>
        </w:rPr>
        <w:t>18</w:t>
      </w:r>
      <w:r>
        <w:rPr>
          <w:rFonts w:hint="eastAsia"/>
        </w:rPr>
        <w:t>项重要信息，经工作人员和主要领导确认后，将纸质材料报送区委编办。</w:t>
      </w:r>
    </w:p>
    <w:p w:rsidR="008566AE" w:rsidRDefault="008566AE">
      <w:pPr>
        <w:ind w:firstLine="420"/>
        <w:jc w:val="left"/>
      </w:pPr>
      <w:r>
        <w:rPr>
          <w:rFonts w:hint="eastAsia"/>
        </w:rPr>
        <w:t>三是确保纸质材料数据与系统数据一致。对各部门报送的纸质材料进行数据校核，确保纸质材料数据与系统数据账账相符。</w:t>
      </w:r>
    </w:p>
    <w:p w:rsidR="008566AE" w:rsidRDefault="008566AE">
      <w:pPr>
        <w:ind w:firstLine="420"/>
        <w:jc w:val="left"/>
      </w:pPr>
      <w:r>
        <w:rPr>
          <w:rFonts w:hint="eastAsia"/>
        </w:rPr>
        <w:t>三、强化责任机制，提升年报质量</w:t>
      </w:r>
    </w:p>
    <w:p w:rsidR="008566AE" w:rsidRDefault="008566AE">
      <w:pPr>
        <w:ind w:firstLine="420"/>
        <w:jc w:val="left"/>
      </w:pPr>
      <w:r>
        <w:rPr>
          <w:rFonts w:hint="eastAsia"/>
        </w:rPr>
        <w:t>一是强化工作纪律。要求各部门在年报工作中，切实增强责任意识和纪律意识，明确对伪造、虚报、瞒报、拒报统计数据等行为，将严格按照有关规定追究责任。</w:t>
      </w:r>
    </w:p>
    <w:p w:rsidR="008566AE" w:rsidRDefault="008566AE">
      <w:pPr>
        <w:ind w:firstLine="420"/>
        <w:jc w:val="left"/>
      </w:pPr>
      <w:r>
        <w:rPr>
          <w:rFonts w:hint="eastAsia"/>
        </w:rPr>
        <w:t>二是强化比对分析。与上一年度数据及机构编制核查数据进行全面比对，分析增减原因，总结经验教训，不断巩固机构编制核查成果，为持续控制编制增量、挖潜编制使用效益提供有力支撑。</w:t>
      </w:r>
    </w:p>
    <w:p w:rsidR="008566AE" w:rsidRDefault="008566AE">
      <w:pPr>
        <w:ind w:firstLine="420"/>
        <w:jc w:val="left"/>
      </w:pPr>
      <w:r>
        <w:rPr>
          <w:rFonts w:hint="eastAsia"/>
        </w:rPr>
        <w:t>三是强化联动协作。统筹编办内部资源，增强科室联动协作，同时加强组织、人社、财政等部门间数据共享，充分发挥机构编制在管理全流程中的基础性作用。</w:t>
      </w:r>
    </w:p>
    <w:p w:rsidR="008566AE" w:rsidRDefault="008566AE">
      <w:pPr>
        <w:jc w:val="right"/>
      </w:pPr>
      <w:r>
        <w:rPr>
          <w:rFonts w:hint="eastAsia"/>
        </w:rPr>
        <w:t>上海机构编制网</w:t>
      </w:r>
      <w:r>
        <w:rPr>
          <w:rFonts w:hint="eastAsia"/>
        </w:rPr>
        <w:t>2023-02-16</w:t>
      </w:r>
    </w:p>
    <w:p w:rsidR="008566AE" w:rsidRDefault="008566AE" w:rsidP="008C4182">
      <w:pPr>
        <w:sectPr w:rsidR="008566AE" w:rsidSect="008C418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4CCD" w:rsidRDefault="005F4CCD"/>
    <w:sectPr w:rsidR="005F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66AE"/>
    <w:rsid w:val="005F4CCD"/>
    <w:rsid w:val="0085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66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66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2023-03-20T01:10:00Z</dcterms:created>
</cp:coreProperties>
</file>