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79" w:rsidRDefault="00034579">
      <w:pPr>
        <w:pStyle w:val="1"/>
      </w:pPr>
      <w:r>
        <w:rPr>
          <w:rFonts w:hint="eastAsia"/>
        </w:rPr>
        <w:t>岳阳经开区税务局：念好绩效工作“七字诀” 助推绩效管理扎根基层</w:t>
      </w:r>
    </w:p>
    <w:p w:rsidR="00034579" w:rsidRDefault="00034579">
      <w:pPr>
        <w:ind w:firstLine="420"/>
      </w:pPr>
      <w:r>
        <w:rPr>
          <w:rFonts w:hint="eastAsia"/>
        </w:rPr>
        <w:t>国家税务总局岳阳经济技术开发区税务局坚持目标导向、问题导向、结果导向，紧紧围绕“绩效管理抓班子，数字人事带队伍”的工作主旨，牢牢把握“强基固本抓绩效，风清气正树导向，奋发作为创品牌”的工作主题，层层落实“以绩效管理引领执行力建设”的工作主线，积极主动作为，不断改进提升，切实念好绩效工作“七字诀”，助推绩效管理工作扎根基层，区局整体工作迈上新台阶。</w:t>
      </w:r>
    </w:p>
    <w:p w:rsidR="00034579" w:rsidRDefault="00034579">
      <w:pPr>
        <w:ind w:firstLine="420"/>
      </w:pPr>
      <w:r>
        <w:rPr>
          <w:rFonts w:hint="eastAsia"/>
        </w:rPr>
        <w:t>一是“清”，就是清形势。认清竞争更白热化，绩效考核都是摆在桌面、考在系统，数据真实可考、不容反复。认清开战即决战化，各单位绩效管理工作如“千帆竞发、百舸争流”。“沉舟侧畔千帆过，病树前头万木春”，稍一松懈，我们就会变“沉舟”、成“病树”。认清优势已模糊化，也就是内卷化。在市局推出“培根、育苗、暖心、夺标”四大工程之后，各单位都在积极作为，着力打造本单位的工作亮点，争创荣誉，由于最终的名额有限，需要更加铆足力气去拔尖争取。</w:t>
      </w:r>
    </w:p>
    <w:p w:rsidR="00034579" w:rsidRDefault="00034579">
      <w:pPr>
        <w:ind w:firstLine="420"/>
      </w:pPr>
      <w:r>
        <w:rPr>
          <w:rFonts w:hint="eastAsia"/>
        </w:rPr>
        <w:t>二是“浓”，就是浓氛围。岳阳经开区税务局上下高度重视绩效管理工作，增强绩效工作责任感，凝聚共识，坚持目标导向、问题导向、结果导向，紧盯绩效目标任务，细化工作措施，各项工作定岗定责定人，形成“人人扛指标，个个担责任”的浓厚氛围。</w:t>
      </w:r>
    </w:p>
    <w:p w:rsidR="00034579" w:rsidRDefault="00034579">
      <w:pPr>
        <w:ind w:firstLine="420"/>
      </w:pPr>
      <w:r>
        <w:rPr>
          <w:rFonts w:hint="eastAsia"/>
        </w:rPr>
        <w:t>三是“明”，就是“明”规则。绩效工作推行至今已有</w:t>
      </w:r>
      <w:r>
        <w:rPr>
          <w:rFonts w:hint="eastAsia"/>
        </w:rPr>
        <w:t>9</w:t>
      </w:r>
      <w:r>
        <w:rPr>
          <w:rFonts w:hint="eastAsia"/>
        </w:rPr>
        <w:t>年，每年的规则、标准都在结合工作实际不断地优化升级，岳阳经开区税务局高度重视、认真对待，在绩效规则、指标编制环节，多次召开绩效工作研讨会，组织各部门负责人仔细研读上级考核指标、规则，在摸清、学透的基础上，结合岳阳经开区税务局实际考核情况，制定相适宜的考核方案，并对方案进行意见建议征集，确保规则的可考性、指标的全面性。</w:t>
      </w:r>
    </w:p>
    <w:p w:rsidR="00034579" w:rsidRDefault="00034579">
      <w:pPr>
        <w:ind w:firstLine="420"/>
      </w:pPr>
      <w:r>
        <w:rPr>
          <w:rFonts w:hint="eastAsia"/>
        </w:rPr>
        <w:t>四是“实”，就是“实”工作，要落实、抓实、扎实工作。做到下功夫、强基础，熟悉基础工作指标，坚持对标对表、抓早抓细抓实各项指标任务。通过绩效专题学习会议，对各条线承接的市考县指标按照全年和季度两类考评时间节点进行分解，以绩效工作督办函的方式，由一把手在会上一对一交接督办，确保责任分工明确，基础工作责任压实压牢，实现以月保季、以季保年。</w:t>
      </w:r>
    </w:p>
    <w:p w:rsidR="00034579" w:rsidRDefault="00034579">
      <w:pPr>
        <w:ind w:firstLine="420"/>
      </w:pPr>
      <w:r>
        <w:rPr>
          <w:rFonts w:hint="eastAsia"/>
        </w:rPr>
        <w:t>五是“常”，就是“常”讲评。秉持“逢会必讲绩效，逢会先讲绩效”的理念，实行“</w:t>
      </w:r>
      <w:r>
        <w:rPr>
          <w:rFonts w:hint="eastAsia"/>
        </w:rPr>
        <w:t>1+N</w:t>
      </w:r>
      <w:r>
        <w:rPr>
          <w:rFonts w:hint="eastAsia"/>
        </w:rPr>
        <w:t>”的局务会和工作讲评机制，按月分析、按季讲评。每月例会上由各部门负责人汇报现阶段绩效工作推进情况，并结合市局考核要求，对已开展的工作进行“回头看”，总结成绩，补齐短板，被扣分单位主动谈问题、谈原因、作表态，指标执行到位的单位谈经验、谈方法、作表率，以绩效推进整体工作的有序开展。</w:t>
      </w:r>
    </w:p>
    <w:p w:rsidR="00034579" w:rsidRDefault="00034579">
      <w:pPr>
        <w:ind w:firstLine="420"/>
      </w:pPr>
      <w:r>
        <w:rPr>
          <w:rFonts w:hint="eastAsia"/>
        </w:rPr>
        <w:t>六是“严”，就是“严”考核。对绩效考核目标、准则、依据等环节提出明确要求，不当“老好人”、不搞“一碗水端平”，强化差异化管理。严格执行“无差异、不考核”，对没有实行差异化考核的单位，和对个人考核没有达到</w:t>
      </w:r>
      <w:r>
        <w:rPr>
          <w:rFonts w:hint="eastAsia"/>
        </w:rPr>
        <w:t>15%</w:t>
      </w:r>
      <w:r>
        <w:rPr>
          <w:rFonts w:hint="eastAsia"/>
        </w:rPr>
        <w:t>差异率的科室、分局，按照考核规则落实考核。</w:t>
      </w:r>
    </w:p>
    <w:p w:rsidR="00034579" w:rsidRDefault="00034579">
      <w:pPr>
        <w:ind w:firstLine="420"/>
      </w:pPr>
      <w:r>
        <w:rPr>
          <w:rFonts w:hint="eastAsia"/>
        </w:rPr>
        <w:t>七是“强”，就是“强”运用。依据公平、公正、公开的原则，加强结果运用，拉开档次奖罚，实现激励与约束并重，激发干部干事创业热情，让“出力者出彩”“有为者有位、有味”。对名列全市绩效二段的科室主要负责人考虑不列入绩效一段人选，对科室减少</w:t>
      </w:r>
      <w:r>
        <w:rPr>
          <w:rFonts w:hint="eastAsia"/>
        </w:rPr>
        <w:t>10%</w:t>
      </w:r>
      <w:r>
        <w:rPr>
          <w:rFonts w:hint="eastAsia"/>
        </w:rPr>
        <w:t>的评先评优名额；对名列全市绩效一段的科室，主要负责人列入绩效一段，在评先评优上着重考虑，并对科室增加</w:t>
      </w:r>
      <w:r>
        <w:rPr>
          <w:rFonts w:hint="eastAsia"/>
        </w:rPr>
        <w:t>10%</w:t>
      </w:r>
      <w:r>
        <w:rPr>
          <w:rFonts w:hint="eastAsia"/>
        </w:rPr>
        <w:t>评先评优名额，打破按人平分配指标名额的状态，用动真碰硬的绩效刚性，在区局营造“干在实</w:t>
      </w:r>
      <w:r>
        <w:rPr>
          <w:rFonts w:hint="eastAsia"/>
        </w:rPr>
        <w:lastRenderedPageBreak/>
        <w:t>处，走在前列”的浓厚氛围。</w:t>
      </w:r>
    </w:p>
    <w:p w:rsidR="00034579" w:rsidRDefault="00034579">
      <w:pPr>
        <w:ind w:firstLine="420"/>
        <w:jc w:val="right"/>
      </w:pPr>
      <w:r>
        <w:rPr>
          <w:rFonts w:hint="eastAsia"/>
        </w:rPr>
        <w:t>中国新闻网</w:t>
      </w:r>
      <w:r>
        <w:rPr>
          <w:rFonts w:hint="eastAsia"/>
        </w:rPr>
        <w:t>2022-12-30</w:t>
      </w:r>
    </w:p>
    <w:p w:rsidR="00034579" w:rsidRDefault="00034579" w:rsidP="00F970F7">
      <w:pPr>
        <w:sectPr w:rsidR="00034579" w:rsidSect="00F970F7">
          <w:type w:val="continuous"/>
          <w:pgSz w:w="11906" w:h="16838"/>
          <w:pgMar w:top="1644" w:right="1236" w:bottom="1418" w:left="1814" w:header="851" w:footer="907" w:gutter="0"/>
          <w:pgNumType w:start="1"/>
          <w:cols w:space="720"/>
          <w:docGrid w:type="lines" w:linePitch="341" w:charSpace="2373"/>
        </w:sectPr>
      </w:pPr>
    </w:p>
    <w:p w:rsidR="00D566CA" w:rsidRDefault="00D566CA"/>
    <w:sectPr w:rsidR="00D566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34579"/>
    <w:rsid w:val="00034579"/>
    <w:rsid w:val="00D56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45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45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2023-04-03T01:47:00Z</dcterms:created>
</cp:coreProperties>
</file>