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B75" w:rsidRDefault="00537B75">
      <w:pPr>
        <w:pStyle w:val="1"/>
      </w:pPr>
      <w:r>
        <w:rPr>
          <w:rFonts w:hint="eastAsia"/>
        </w:rPr>
        <w:t>武邑县人民检察院关于省级文明单位创建工作方案</w:t>
      </w:r>
    </w:p>
    <w:p w:rsidR="00537B75" w:rsidRDefault="00537B75">
      <w:pPr>
        <w:ind w:firstLine="420"/>
        <w:jc w:val="left"/>
      </w:pPr>
      <w:r>
        <w:rPr>
          <w:rFonts w:hint="eastAsia"/>
        </w:rPr>
        <w:t>我院领导高度重视文明单位创建工作，指派专人负责此项工作，积极筹备，根据上级创建工作的相关通知要求，认真准备各项创建资料，扎实推进文明单位的创建工作。根据我院文明单位创建的情况，特制定本方案</w:t>
      </w:r>
    </w:p>
    <w:p w:rsidR="00537B75" w:rsidRDefault="00537B75">
      <w:pPr>
        <w:ind w:firstLine="420"/>
        <w:jc w:val="left"/>
      </w:pPr>
      <w:r>
        <w:rPr>
          <w:rFonts w:hint="eastAsia"/>
        </w:rPr>
        <w:t>一、指导思想</w:t>
      </w:r>
    </w:p>
    <w:p w:rsidR="00537B75" w:rsidRDefault="00537B75">
      <w:pPr>
        <w:ind w:firstLine="420"/>
        <w:jc w:val="left"/>
      </w:pPr>
      <w:r>
        <w:rPr>
          <w:rFonts w:hint="eastAsia"/>
        </w:rPr>
        <w:t>坚持以习近平新时代中国特色社会主义思想为指导，全面贯彻落实党的十九大精神，紧紧围绕文明单位创建工作部署，大力加强思想道德建设，积极践行社会主义法治理念，深入开展创建文明单位活动，以创建文明单位工作为抓手，进一步加强班子建设、队伍建设、制度建设、业务建设和基础建设，推进“五个建设”的体系建立，全面提升我院管理水平和服务能力，努力打造“制度完善、管理规范、服务优质、办事高效、群众满意、政府放心”的武邑检察品牌。</w:t>
      </w:r>
    </w:p>
    <w:p w:rsidR="00537B75" w:rsidRDefault="00537B75">
      <w:pPr>
        <w:ind w:firstLine="420"/>
        <w:jc w:val="left"/>
      </w:pPr>
      <w:r>
        <w:rPr>
          <w:rFonts w:hint="eastAsia"/>
        </w:rPr>
        <w:t>二、创建目标</w:t>
      </w:r>
    </w:p>
    <w:p w:rsidR="00537B75" w:rsidRDefault="00537B75">
      <w:pPr>
        <w:ind w:firstLine="420"/>
        <w:jc w:val="left"/>
      </w:pPr>
      <w:r>
        <w:rPr>
          <w:rFonts w:hint="eastAsia"/>
        </w:rPr>
        <w:t>开展创建文明单位活动，是加强检察事业发展的一项重要工作，是进行自我教育和提高文明程度的有效途径，是新形势下提升检察形象的有力举措。通过创建活动的开展，使我院精神文明建设成效突出，干警素质不断提升，检察业务工作有效推进，社会形象保持良好，成为能起到示范引领作用的精神文明单位。</w:t>
      </w:r>
    </w:p>
    <w:p w:rsidR="00537B75" w:rsidRDefault="00537B75">
      <w:pPr>
        <w:ind w:firstLine="420"/>
        <w:jc w:val="left"/>
      </w:pPr>
      <w:r>
        <w:rPr>
          <w:rFonts w:hint="eastAsia"/>
        </w:rPr>
        <w:t>三、组织领导</w:t>
      </w:r>
    </w:p>
    <w:p w:rsidR="00537B75" w:rsidRDefault="00537B75">
      <w:pPr>
        <w:ind w:firstLine="420"/>
        <w:jc w:val="left"/>
      </w:pPr>
      <w:r>
        <w:rPr>
          <w:rFonts w:hint="eastAsia"/>
        </w:rPr>
        <w:t>我院领导高度重视文明城市创建活动，成立了省级文明县城创建工作小组，由党组书记、检察长李彦青任组长，副检察长任荣任副组长，全面负责文明单位创建工作，政治处和办公室共同组成文明创建工作团队，具体负责创建文明单位工作。政治处负责各项材料的准备和上报工作，办公室负责活动开展和后勤保障工作。创建文明单位工作小组多次召开专题会议，研究相关创建工作的文件，部署文明单位创建工作。</w:t>
      </w:r>
    </w:p>
    <w:p w:rsidR="00537B75" w:rsidRDefault="00537B75">
      <w:pPr>
        <w:ind w:firstLine="420"/>
        <w:jc w:val="left"/>
      </w:pPr>
      <w:r>
        <w:rPr>
          <w:rFonts w:hint="eastAsia"/>
        </w:rPr>
        <w:t>四、创建任务</w:t>
      </w:r>
    </w:p>
    <w:p w:rsidR="00537B75" w:rsidRDefault="00537B75">
      <w:pPr>
        <w:ind w:firstLine="420"/>
        <w:jc w:val="left"/>
      </w:pPr>
      <w:r>
        <w:rPr>
          <w:rFonts w:hint="eastAsia"/>
        </w:rPr>
        <w:t>（一）完善创建工作机制，统筹安排全年创建活动。在年初，成立精神文明单位建设领导小组，审议完善创建文明单位工作的方案、制度，组织协调督促各科室创建工作的落实情况。召开创建工作专题会，部署好精神文明创建工作的总任务，明确分配好创建任务。设创建文明单位领导小组办公室，负责日常管理工作。各科室为创建的直接落实部门，完成创建文明单位活动方案提出的具体任务要求，做好本单位创建文明单位的计划、组织、督查、总结、申报和各项评优评先工作。</w:t>
      </w:r>
    </w:p>
    <w:p w:rsidR="00537B75" w:rsidRDefault="00537B75">
      <w:pPr>
        <w:ind w:firstLine="420"/>
        <w:jc w:val="left"/>
      </w:pPr>
      <w:r>
        <w:rPr>
          <w:rFonts w:hint="eastAsia"/>
        </w:rPr>
        <w:t>（二）高度重视党员队伍建设，巩固党组织的战斗堡垒作用。进一步健全并严格坚持党内生活制度，加强对党员的管理，切实抓好“三会一课”、“三重一大”、民主“双评”等制度的落实；结合党员的不同岗位，有针对性地开展各项教育活动，特别是要推进党风廉政和反腐败教育经常化、制度化；加强对党员的日常管理，表扬先进，督促后进，对不履行义务、工作主动性不强，要及时给予批评帮助。</w:t>
      </w:r>
    </w:p>
    <w:p w:rsidR="00537B75" w:rsidRDefault="00537B75">
      <w:pPr>
        <w:ind w:firstLine="420"/>
        <w:jc w:val="left"/>
      </w:pPr>
      <w:r>
        <w:rPr>
          <w:rFonts w:hint="eastAsia"/>
        </w:rPr>
        <w:t>（三）开展理想信念教育</w:t>
      </w:r>
      <w:r>
        <w:rPr>
          <w:rFonts w:hint="eastAsia"/>
        </w:rPr>
        <w:t>,</w:t>
      </w:r>
      <w:r>
        <w:rPr>
          <w:rFonts w:hint="eastAsia"/>
        </w:rPr>
        <w:t>加强学习型单位建设。一是推进“两学一做”学习教育常态化、制度化。以“三会一课”等党的组织生活为基本形式，以落实党员教育管理制度为基本依托，扎实开展“两学一做”学习教育，突出正常教育，区分层次，有针对性地解决问题，用心用力，抓细抓实，真正把党的思想政治建设抓在日常、严在经常。要坚持正面教育为主，用科学理论武装头脑；坚持学用结合，知行合一；坚持问题导向，注重实效；坚持领导带头，以上率下；坚持从实</w:t>
      </w:r>
      <w:r>
        <w:rPr>
          <w:rFonts w:hint="eastAsia"/>
        </w:rPr>
        <w:lastRenderedPageBreak/>
        <w:t>际出发，分类指导。二是开展中国特色社会主义和中国梦学习教育活动。以党的十九大深化教育为契机，深入进行爱党、爱国、爱社会主义教育，进行理想信念和党情国情教育，坚定走中国特色社会主义道路的信心，把中国特色社会主义事业和中国梦的学习宣传教育与学习宣传贯彻党的十九大精神结合起来。三是利用重大活动和节庆开展爱国主义教育活动。今年建党</w:t>
      </w:r>
      <w:r>
        <w:rPr>
          <w:rFonts w:hint="eastAsia"/>
        </w:rPr>
        <w:t>98</w:t>
      </w:r>
      <w:r>
        <w:rPr>
          <w:rFonts w:hint="eastAsia"/>
        </w:rPr>
        <w:t>周年，以今年的清明公祭和庆祝党的生日为载体，缅怀先烈，重温党史，以培养干部职工的爱国情感和民族精神为主线，强化爱国意识，树立起民族自尊心和自豪感，增强民族使命感和责任感，使干部职工真正树立实现中华民族伟大复兴的远大理想。四是加强学习型单位的建设，抓好各类学习，努力把本单位建设成为学习的主阵地。积极开展读书活动、知识竞赛、运动比赛、学习体会交流、理论研讨等多种学习活动，拓展新的学习途径，开展互联网学习新阵地，微课堂，创造新的学习载体，增强好的学习实效。</w:t>
      </w:r>
    </w:p>
    <w:p w:rsidR="00537B75" w:rsidRDefault="00537B75">
      <w:pPr>
        <w:ind w:firstLine="420"/>
        <w:jc w:val="left"/>
      </w:pPr>
      <w:r>
        <w:rPr>
          <w:rFonts w:hint="eastAsia"/>
        </w:rPr>
        <w:t>（四）开展文明创建活动，践行社会主义核心价值观。一是通过会议集中学习、知识竞赛和演讲比赛等多种形式开展社会主义核心价值观教育实践活动，推动核心价值体系的大众化和普及化，引导干部干警树立起“富强、民主、文明、和谐、自由、平等、公正、法治、爱国、敬业、诚信、友善”的价值观念，提升干部干警的精神素质。二是开展文明礼仪活动，聘请专业人士进行文明礼仪培训，业务部门工作中注重文明执法，文明服务，文明出行。各科室进行文明礼仪竞赛，评选文明礼仪科室。</w:t>
      </w:r>
    </w:p>
    <w:p w:rsidR="00537B75" w:rsidRDefault="00537B75">
      <w:pPr>
        <w:ind w:firstLine="420"/>
        <w:jc w:val="left"/>
      </w:pPr>
      <w:r>
        <w:rPr>
          <w:rFonts w:hint="eastAsia"/>
        </w:rPr>
        <w:t>（五）发展志愿服务队伍，开展学雷锋志愿服务活动。为进一步弘扬雷锋精神和“奉献、友爱、互助、进步”的志愿精神，弘扬中华传统美德，传播志愿服务理念，推动学习雷锋活动常态化、机制化，以“学习雷锋精神”为主题，开展一系列志愿服务活动。一是扶贫助困志愿者行动。进一步深化敬老扶幼、助残助学活动，为生活困难的老年人、残疾人、农民工子女、农村留守儿童、家庭困难的重病患者等提供送温暖志愿服务，通过结对帮扶等方式，力所能及地帮助他们解决实际困难。二是组织干劲去养老院为老人送去温暖。</w:t>
      </w:r>
    </w:p>
    <w:p w:rsidR="00537B75" w:rsidRDefault="00537B75">
      <w:pPr>
        <w:ind w:firstLine="420"/>
        <w:jc w:val="left"/>
      </w:pPr>
      <w:r>
        <w:rPr>
          <w:rFonts w:hint="eastAsia"/>
        </w:rPr>
        <w:t>（六）加强完善硬件场所建设，为精神文明创建工作提供场地和硬件支撑。按照精神文明创建工作需要和省级文明单位测评体系要求，我院专门设立荣誉室、阅览室、活动室、文化走廊等硬件场所，为创建工作提供场地和硬件支撑。</w:t>
      </w:r>
    </w:p>
    <w:p w:rsidR="00537B75" w:rsidRDefault="00537B75">
      <w:pPr>
        <w:ind w:firstLine="420"/>
        <w:jc w:val="left"/>
      </w:pPr>
      <w:r>
        <w:rPr>
          <w:rFonts w:hint="eastAsia"/>
        </w:rPr>
        <w:t>五、具体要求</w:t>
      </w:r>
    </w:p>
    <w:p w:rsidR="00537B75" w:rsidRDefault="00537B75">
      <w:pPr>
        <w:ind w:firstLine="420"/>
        <w:jc w:val="left"/>
      </w:pPr>
      <w:r>
        <w:rPr>
          <w:rFonts w:hint="eastAsia"/>
        </w:rPr>
        <w:t>（一）加强领导，落实责任。切实履行政治责任、领导责任，经常研究精神文明建设的重大任务、重点工作，明确制定年度工作目标、工作项目，切实加强政策支持和保障。进一步完善“党组统一领导、全院齐抓共管、科室各负其责、职工积极参与”的领导体制，发挥优势、形成合力。各科室要把创建工作作为日常工作的重要内容，纳入日程、指定专人负责，切实做到措施到位、责任到位、保障到位。</w:t>
      </w:r>
    </w:p>
    <w:p w:rsidR="00537B75" w:rsidRDefault="00537B75">
      <w:pPr>
        <w:ind w:firstLine="420"/>
        <w:jc w:val="left"/>
      </w:pPr>
      <w:r>
        <w:rPr>
          <w:rFonts w:hint="eastAsia"/>
        </w:rPr>
        <w:t>（二）分解任务，加强监督。按照统一领导和分工负责相结合的原则，齐心协力、真抓实干，全力推动创建工作深入开展。领导小组组长作为文明单位创建工作的第一责任人，对创建工作负总责；副组长协助组长负责创建任务的落实，确保硬件建设达标，软件建设出成效；领导小组成员是创建工作的直接责任人，根据业务分工，各负其责。将创建工作列入年度工作目标责任考核范围，实行违反创建规定行为登记追究制度，强化监督力度，确保创建工作健康、有序、稳步发展。</w:t>
      </w:r>
    </w:p>
    <w:p w:rsidR="00537B75" w:rsidRDefault="00537B75">
      <w:pPr>
        <w:ind w:firstLine="420"/>
        <w:jc w:val="left"/>
      </w:pPr>
      <w:r>
        <w:rPr>
          <w:rFonts w:hint="eastAsia"/>
        </w:rPr>
        <w:t>（三）全院行动，形成合力。文明单位创建工作是促进我院精神文明建设再上新台阶的需要。全院上下要统一思想，提高认识，高度重视，步调一致，把自己的言行自觉统一到创建工作中来，从自己做起，从本科室做起，积极投身文明创建活动；坚持围绕中心抓创建、抓好创建促发展的原则，做到创建工作与业务工作并重；搞好舆论宣传，营造创建氛围，落实创建措施，确保实现文明创建目标，努力开创我院精神文明建设新局面。</w:t>
      </w:r>
    </w:p>
    <w:p w:rsidR="00537B75" w:rsidRDefault="00537B75">
      <w:pPr>
        <w:ind w:firstLine="420"/>
        <w:jc w:val="right"/>
      </w:pPr>
      <w:r>
        <w:rPr>
          <w:rFonts w:hint="eastAsia"/>
        </w:rPr>
        <w:t>武邑县人民检察院</w:t>
      </w:r>
      <w:r>
        <w:rPr>
          <w:rFonts w:hint="eastAsia"/>
        </w:rPr>
        <w:t>2020-08-07</w:t>
      </w:r>
    </w:p>
    <w:p w:rsidR="00537B75" w:rsidRDefault="00537B75" w:rsidP="00A41B65">
      <w:pPr>
        <w:sectPr w:rsidR="00537B75" w:rsidSect="00A41B65">
          <w:type w:val="continuous"/>
          <w:pgSz w:w="11906" w:h="16838"/>
          <w:pgMar w:top="1644" w:right="1236" w:bottom="1418" w:left="1814" w:header="851" w:footer="907" w:gutter="0"/>
          <w:pgNumType w:start="1"/>
          <w:cols w:space="720"/>
          <w:docGrid w:type="lines" w:linePitch="341" w:charSpace="2373"/>
        </w:sectPr>
      </w:pPr>
    </w:p>
    <w:p w:rsidR="00726AD3" w:rsidRDefault="00726AD3"/>
    <w:sectPr w:rsidR="00726A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37B75"/>
    <w:rsid w:val="00537B75"/>
    <w:rsid w:val="00726A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7B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7B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423</Words>
  <Characters>2412</Characters>
  <Application>Microsoft Office Word</Application>
  <DocSecurity>0</DocSecurity>
  <Lines>20</Lines>
  <Paragraphs>5</Paragraphs>
  <ScaleCrop>false</ScaleCrop>
  <Company>微软中国</Company>
  <LinksUpToDate>false</LinksUpToDate>
  <CharactersWithSpaces>2830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