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9497F" w:rsidRDefault="00C9497F">
      <w:pPr>
        <w:pStyle w:val="1"/>
      </w:pPr>
      <w:r>
        <w:rPr>
          <w:rFonts w:hint="eastAsia"/>
        </w:rPr>
        <w:t>天水市麦积区法院：信息化建设助力法院工作高质量发展</w:t>
      </w:r>
    </w:p>
    <w:p w:rsidR="00C9497F" w:rsidRDefault="00C9497F">
      <w:pPr>
        <w:ind w:firstLine="420"/>
        <w:jc w:val="left"/>
      </w:pPr>
      <w:r>
        <w:rPr>
          <w:rFonts w:hint="eastAsia"/>
        </w:rPr>
        <w:t>随着信息技术在法院系统的普及应用，法院信息化工作呈现出发展速度快、覆盖范围广、更新升级快、工作效率高的特点，加强法院信息化建设不仅能够提高人民法院的现代化办公水平、增进资源共享、节约诉讼成本、方便群众诉讼，而且可以为法院管理制度改革提供有力的技术支持，从而有效地提升司法形象和司法权威。</w:t>
      </w:r>
    </w:p>
    <w:p w:rsidR="00C9497F" w:rsidRDefault="00C9497F">
      <w:pPr>
        <w:ind w:firstLine="420"/>
        <w:jc w:val="left"/>
      </w:pPr>
      <w:r>
        <w:rPr>
          <w:rFonts w:hint="eastAsia"/>
        </w:rPr>
        <w:t>近年来，甘肃省天水市麦积区法院依据《人民法院信息化建设五年发展规划（</w:t>
      </w:r>
      <w:r>
        <w:rPr>
          <w:rFonts w:hint="eastAsia"/>
        </w:rPr>
        <w:t>2021-2025</w:t>
      </w:r>
      <w:r>
        <w:rPr>
          <w:rFonts w:hint="eastAsia"/>
        </w:rPr>
        <w:t>）》《甘肃法院信息化建设五年发展规划（</w:t>
      </w:r>
      <w:r>
        <w:rPr>
          <w:rFonts w:hint="eastAsia"/>
        </w:rPr>
        <w:t>2021-2025</w:t>
      </w:r>
      <w:r>
        <w:rPr>
          <w:rFonts w:hint="eastAsia"/>
        </w:rPr>
        <w:t>）》努力建设全业务网上办理、全流程依法公开、全方位智能服务的智慧法院体系，持续推动信息化建设向纵深发展，为构建智能化、一体化、协同化、泛在化、自主化人民法院奠定良好的发展基础。麦积法院在加强信息化建设的同时，不断加大信息化推广应用力度，以信息化促进法院现代化进程，有力地推动了法院各项工作的开展，为开创法院工作新局面提供科学的技术支持和保障。</w:t>
      </w:r>
    </w:p>
    <w:p w:rsidR="00C9497F" w:rsidRDefault="00C9497F">
      <w:pPr>
        <w:ind w:firstLine="420"/>
        <w:jc w:val="left"/>
      </w:pPr>
      <w:r>
        <w:rPr>
          <w:rFonts w:hint="eastAsia"/>
        </w:rPr>
        <w:t>一、推进智慧法院建设不断深化完善</w:t>
      </w:r>
    </w:p>
    <w:p w:rsidR="00C9497F" w:rsidRDefault="00C9497F">
      <w:pPr>
        <w:ind w:firstLine="420"/>
        <w:jc w:val="left"/>
      </w:pPr>
      <w:r>
        <w:rPr>
          <w:rFonts w:hint="eastAsia"/>
        </w:rPr>
        <w:t>01</w:t>
      </w:r>
      <w:r>
        <w:rPr>
          <w:rFonts w:hint="eastAsia"/>
        </w:rPr>
        <w:t>、司法政务信息化</w:t>
      </w:r>
      <w:r>
        <w:rPr>
          <w:rFonts w:hint="eastAsia"/>
        </w:rPr>
        <w:t xml:space="preserve"> </w:t>
      </w:r>
      <w:r>
        <w:rPr>
          <w:rFonts w:hint="eastAsia"/>
        </w:rPr>
        <w:t>诉讼服务便民化</w:t>
      </w:r>
    </w:p>
    <w:p w:rsidR="00C9497F" w:rsidRDefault="00C9497F">
      <w:pPr>
        <w:ind w:firstLine="420"/>
        <w:jc w:val="left"/>
      </w:pPr>
      <w:r>
        <w:rPr>
          <w:rFonts w:hint="eastAsia"/>
        </w:rPr>
        <w:t>麦积区法院大力推进信息化建设，基础设施建设水平不断提升，法院专网带宽普遍提升至</w:t>
      </w:r>
      <w:r>
        <w:rPr>
          <w:rFonts w:hint="eastAsia"/>
        </w:rPr>
        <w:t>200M</w:t>
      </w:r>
      <w:r>
        <w:rPr>
          <w:rFonts w:hint="eastAsia"/>
        </w:rPr>
        <w:t>、派出法庭带宽最低达到</w:t>
      </w:r>
      <w:r>
        <w:rPr>
          <w:rFonts w:hint="eastAsia"/>
        </w:rPr>
        <w:t>20M</w:t>
      </w:r>
      <w:r>
        <w:rPr>
          <w:rFonts w:hint="eastAsia"/>
        </w:rPr>
        <w:t>，网络基础支撑能力显著提高；办案场所信息化建设不断完善，为诉讼群众提供网上立案、案件查询等多项信息化便民服务；建成数字化审委会</w:t>
      </w:r>
      <w:r>
        <w:rPr>
          <w:rFonts w:hint="eastAsia"/>
        </w:rPr>
        <w:t>1</w:t>
      </w:r>
      <w:r>
        <w:rPr>
          <w:rFonts w:hint="eastAsia"/>
        </w:rPr>
        <w:t>个，通过对案件评议全程留痕，进一步促进司法公正；建成</w:t>
      </w:r>
      <w:r>
        <w:rPr>
          <w:rFonts w:hint="eastAsia"/>
        </w:rPr>
        <w:t>1</w:t>
      </w:r>
      <w:r>
        <w:rPr>
          <w:rFonts w:hint="eastAsia"/>
        </w:rPr>
        <w:t>个互联网法庭、</w:t>
      </w:r>
      <w:r>
        <w:rPr>
          <w:rFonts w:hint="eastAsia"/>
        </w:rPr>
        <w:t>12</w:t>
      </w:r>
      <w:r>
        <w:rPr>
          <w:rFonts w:hint="eastAsia"/>
        </w:rPr>
        <w:t>个科技法庭，全面实现庭审现场网络直播，进一步深化了司法公开水平；建成</w:t>
      </w:r>
      <w:r>
        <w:rPr>
          <w:rFonts w:hint="eastAsia"/>
        </w:rPr>
        <w:t>1</w:t>
      </w:r>
      <w:r>
        <w:rPr>
          <w:rFonts w:hint="eastAsia"/>
        </w:rPr>
        <w:t>个信息化执行指挥中心，实现了对案件执行的全程指挥，在“基本解决执行难”行动中发挥了重要作用；甘肃高院统一组织建设信访窗口“一案一录”系统，指导中基层法院自行建设的调解室录音录像系统、安防监控系统逐步完善并接入审务督察平台。</w:t>
      </w:r>
    </w:p>
    <w:p w:rsidR="00C9497F" w:rsidRDefault="00C9497F">
      <w:pPr>
        <w:ind w:firstLine="420"/>
        <w:jc w:val="left"/>
      </w:pPr>
      <w:r>
        <w:rPr>
          <w:rFonts w:hint="eastAsia"/>
        </w:rPr>
        <w:t>02</w:t>
      </w:r>
      <w:r>
        <w:rPr>
          <w:rFonts w:hint="eastAsia"/>
        </w:rPr>
        <w:t>、审判管理网络化</w:t>
      </w:r>
      <w:r>
        <w:rPr>
          <w:rFonts w:hint="eastAsia"/>
        </w:rPr>
        <w:t xml:space="preserve"> </w:t>
      </w:r>
      <w:r>
        <w:rPr>
          <w:rFonts w:hint="eastAsia"/>
        </w:rPr>
        <w:t>庭审活动数字化</w:t>
      </w:r>
    </w:p>
    <w:p w:rsidR="00C9497F" w:rsidRDefault="00C9497F">
      <w:pPr>
        <w:ind w:firstLine="420"/>
        <w:jc w:val="left"/>
      </w:pPr>
      <w:r>
        <w:rPr>
          <w:rFonts w:hint="eastAsia"/>
        </w:rPr>
        <w:t>麦积区法院进一步推进电子卷宗深度应用，完成电子卷宗文字自动识别、目录自动生成和归目、案件信息自动回填、关联案件推送、类案推送、法条推送、裁判文书智能辅助生成和大数据信息推送等应用功能深度建设，全面构建覆盖案件办理全流程的网上审判体系，支持信息公开，实现全程留痕、动态监督、审限预警，促进程序公正与实体公正的有机统一。</w:t>
      </w:r>
    </w:p>
    <w:p w:rsidR="00C9497F" w:rsidRDefault="00C9497F">
      <w:pPr>
        <w:ind w:firstLine="420"/>
        <w:jc w:val="left"/>
      </w:pPr>
      <w:r>
        <w:rPr>
          <w:rFonts w:hint="eastAsia"/>
        </w:rPr>
        <w:t>03</w:t>
      </w:r>
      <w:r>
        <w:rPr>
          <w:rFonts w:hint="eastAsia"/>
        </w:rPr>
        <w:t>、顺应“互联网</w:t>
      </w:r>
      <w:r>
        <w:rPr>
          <w:rFonts w:hint="eastAsia"/>
        </w:rPr>
        <w:t>+</w:t>
      </w:r>
      <w:r>
        <w:rPr>
          <w:rFonts w:hint="eastAsia"/>
        </w:rPr>
        <w:t>”时代潮流</w:t>
      </w:r>
    </w:p>
    <w:p w:rsidR="00C9497F" w:rsidRDefault="00C9497F">
      <w:pPr>
        <w:ind w:firstLine="420"/>
        <w:jc w:val="left"/>
      </w:pPr>
      <w:r>
        <w:rPr>
          <w:rFonts w:hint="eastAsia"/>
        </w:rPr>
        <w:t>大数据、云计算建设应用已经在甘肃全省法院普及，麦积区法院先后部署了以刑事案件智能审判支持系统、庭审智能语音识别、庭审智能巡查以及“法信”平台为代表的一批智能化辅助办案系统，全面辅助法官办理案件，实现了法条案例智能推送、量刑辅助、裁判文书辅助生成，为深化司法公正、提高审判质效开辟了新途径；通过应用庭审智能语音识别系统，大大缩短了庭审时间，保证了庭审笔录快速完整生成，为提高庭审效率提供了智能化技术手段；庭审自动巡查系统支持审判管理人员对辖区法院庭审纪律进行高效检查监督，为维护司法形象和提升司法公信力发挥了重要作用。</w:t>
      </w:r>
    </w:p>
    <w:p w:rsidR="00C9497F" w:rsidRDefault="00C9497F">
      <w:pPr>
        <w:ind w:firstLine="420"/>
        <w:jc w:val="left"/>
      </w:pPr>
      <w:r>
        <w:rPr>
          <w:rFonts w:hint="eastAsia"/>
        </w:rPr>
        <w:t>二、信息系统培训工作情况</w:t>
      </w:r>
    </w:p>
    <w:p w:rsidR="00C9497F" w:rsidRDefault="00C9497F">
      <w:pPr>
        <w:ind w:firstLine="420"/>
        <w:jc w:val="left"/>
      </w:pPr>
      <w:r>
        <w:rPr>
          <w:rFonts w:hint="eastAsia"/>
        </w:rPr>
        <w:t>近年来，麦积区法院积极选派网络技术人员、审判管理人员参加上级法院组织的各类信息技术培训、会议。同时麦积区法院内部也通过集中培训、随机培训的方式对相关干警进行应用操作培训。集中培训是由院内网络技术人员、审判管理人员、第三方技术人员对相关干警进行集中培</w:t>
      </w:r>
      <w:r>
        <w:rPr>
          <w:rFonts w:hint="eastAsia"/>
        </w:rPr>
        <w:lastRenderedPageBreak/>
        <w:t>训，每年不少于两次；随机培训是在实际操作使用中发现问题，利用周一全院干警早会时间，由技术人员针对所发现的问题进行培训、解答。</w:t>
      </w:r>
    </w:p>
    <w:p w:rsidR="00C9497F" w:rsidRDefault="00C9497F">
      <w:pPr>
        <w:ind w:firstLine="420"/>
        <w:jc w:val="left"/>
      </w:pPr>
      <w:r>
        <w:rPr>
          <w:rFonts w:hint="eastAsia"/>
        </w:rPr>
        <w:t>三、建立工作机制，完善规章制度</w:t>
      </w:r>
    </w:p>
    <w:p w:rsidR="00C9497F" w:rsidRDefault="00C9497F">
      <w:pPr>
        <w:ind w:firstLine="420"/>
        <w:jc w:val="left"/>
      </w:pPr>
      <w:r>
        <w:rPr>
          <w:rFonts w:hint="eastAsia"/>
        </w:rPr>
        <w:t>麦积区法院致力于完善信息化管理工作体制机制，坚持信息化工作集中统一领导，统一管理，防止政出多门；正确处理建设与应用、应用与管理、管理与提高的关系，建立和完善信息化工作规章制度，明确领导者、建设者、使用者和管理者在信息化工作中的岗位责任；建立和完善信息化建设、应用、管理和运行维护等方面的有效激励、监督和约束机制。</w:t>
      </w:r>
    </w:p>
    <w:p w:rsidR="00C9497F" w:rsidRDefault="00C9497F">
      <w:pPr>
        <w:ind w:firstLine="420"/>
        <w:jc w:val="left"/>
      </w:pPr>
      <w:r>
        <w:rPr>
          <w:rFonts w:hint="eastAsia"/>
        </w:rPr>
        <w:t>四、下一步工作计划</w:t>
      </w:r>
    </w:p>
    <w:p w:rsidR="00C9497F" w:rsidRDefault="00C9497F">
      <w:pPr>
        <w:ind w:firstLine="420"/>
        <w:jc w:val="left"/>
      </w:pPr>
      <w:r>
        <w:rPr>
          <w:rFonts w:hint="eastAsia"/>
        </w:rPr>
        <w:t>严格落实管理制度规定，通过制度化管理为麦积法院信息化建设提供有力保障；进一步做好信息化设备维护管理和日常巡检工作，及时响应各类电子终端故障报修，强化主动服务意识，技术人员定期对各个庭室进行信息化巡检工作，及时掌握麦积区法院干警在信息化应用中存在的问题，准确提供技术支持；定期组织开展网络安全教育，进一步加强上网行为管理，及时通知干警不定期修改密码和账号，对内外网混用加强监测防控，利用网络平台发放计算机安全知识和安全实例，强化网络风险意识、防范意识。</w:t>
      </w:r>
    </w:p>
    <w:p w:rsidR="00C9497F" w:rsidRDefault="00C9497F">
      <w:pPr>
        <w:ind w:firstLine="420"/>
        <w:jc w:val="left"/>
      </w:pPr>
      <w:r>
        <w:rPr>
          <w:rFonts w:hint="eastAsia"/>
        </w:rPr>
        <w:t>根据《人民法院信息化建设五年发展规划（</w:t>
      </w:r>
      <w:r>
        <w:rPr>
          <w:rFonts w:hint="eastAsia"/>
        </w:rPr>
        <w:t>2021-2025</w:t>
      </w:r>
      <w:r>
        <w:rPr>
          <w:rFonts w:hint="eastAsia"/>
        </w:rPr>
        <w:t>）》《甘肃法院信息化建设五年发展规划（</w:t>
      </w:r>
      <w:r>
        <w:rPr>
          <w:rFonts w:hint="eastAsia"/>
        </w:rPr>
        <w:t>2021-2025</w:t>
      </w:r>
      <w:r>
        <w:rPr>
          <w:rFonts w:hint="eastAsia"/>
        </w:rPr>
        <w:t>）》《智慧法院建设评价指标体系（</w:t>
      </w:r>
      <w:r>
        <w:rPr>
          <w:rFonts w:hint="eastAsia"/>
        </w:rPr>
        <w:t>2020</w:t>
      </w:r>
      <w:r>
        <w:rPr>
          <w:rFonts w:hint="eastAsia"/>
        </w:rPr>
        <w:t>年版）》等要求，麦积区法院将在甘肃高院的统一指导下，从基础支撑能力、网络化应用、阳光化应用、智能化建设及综合保障能力等方面，分析工作重点，补短板、抓应用，持续深化智慧法院建设，积极发挥智慧法院信息化“双轮双翼”的作用，努力提升信息化应用水平。</w:t>
      </w:r>
    </w:p>
    <w:p w:rsidR="00C9497F" w:rsidRDefault="00C9497F">
      <w:pPr>
        <w:ind w:firstLine="420"/>
        <w:jc w:val="right"/>
      </w:pPr>
      <w:r>
        <w:rPr>
          <w:rFonts w:hint="eastAsia"/>
        </w:rPr>
        <w:t>智慧法院进行时微信公众号</w:t>
      </w:r>
      <w:r>
        <w:rPr>
          <w:rFonts w:hint="eastAsia"/>
        </w:rPr>
        <w:t>2021-10-18</w:t>
      </w:r>
    </w:p>
    <w:p w:rsidR="00C9497F" w:rsidRDefault="00C9497F" w:rsidP="00164AED">
      <w:pPr>
        <w:sectPr w:rsidR="00C9497F" w:rsidSect="00164AED">
          <w:type w:val="continuous"/>
          <w:pgSz w:w="11906" w:h="16838"/>
          <w:pgMar w:top="1644" w:right="1236" w:bottom="1418" w:left="1814" w:header="851" w:footer="907" w:gutter="0"/>
          <w:pgNumType w:start="1"/>
          <w:cols w:space="720"/>
          <w:docGrid w:type="lines" w:linePitch="341" w:charSpace="2373"/>
        </w:sectPr>
      </w:pPr>
    </w:p>
    <w:p w:rsidR="000139D1" w:rsidRDefault="000139D1"/>
    <w:sectPr w:rsidR="000139D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C9497F"/>
    <w:rsid w:val="000139D1"/>
    <w:rsid w:val="00C9497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9497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9497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304</Words>
  <Characters>1734</Characters>
  <Application>Microsoft Office Word</Application>
  <DocSecurity>0</DocSecurity>
  <Lines>14</Lines>
  <Paragraphs>4</Paragraphs>
  <ScaleCrop>false</ScaleCrop>
  <Company>微软中国</Company>
  <LinksUpToDate>false</LinksUpToDate>
  <CharactersWithSpaces>2034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2023-04-04T03:00:00Z</dcterms:created>
</cp:coreProperties>
</file>