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7DF9" w:rsidRDefault="00527DF9">
      <w:pPr>
        <w:pStyle w:val="1"/>
      </w:pPr>
      <w:r>
        <w:rPr>
          <w:rFonts w:hint="eastAsia"/>
        </w:rPr>
        <w:t>莲都法院人才科技法庭“滴灌式普法”助力提升群众法治素养</w:t>
      </w:r>
    </w:p>
    <w:p w:rsidR="00527DF9" w:rsidRDefault="00527DF9">
      <w:pPr>
        <w:ind w:firstLine="420"/>
        <w:jc w:val="left"/>
      </w:pPr>
      <w:r>
        <w:rPr>
          <w:rFonts w:hint="eastAsia"/>
        </w:rPr>
        <w:t>莲都法院南城法庭以人才科技型企业需求为导向，提供“滴灌式普法”，不断提升人才科技企业家和高层次人才法治素养，促进涉企纠纷快审快结，促使人才科技企业稳进提质。自人才科技法庭挂牌以来，莲都法院共受理涉人才科技类案件</w:t>
      </w:r>
      <w:r>
        <w:rPr>
          <w:rFonts w:hint="eastAsia"/>
        </w:rPr>
        <w:t>148</w:t>
      </w:r>
      <w:r>
        <w:rPr>
          <w:rFonts w:hint="eastAsia"/>
        </w:rPr>
        <w:t>件，结案</w:t>
      </w:r>
      <w:r>
        <w:rPr>
          <w:rFonts w:hint="eastAsia"/>
        </w:rPr>
        <w:t>117</w:t>
      </w:r>
      <w:r>
        <w:rPr>
          <w:rFonts w:hint="eastAsia"/>
        </w:rPr>
        <w:t>件，调撤率</w:t>
      </w:r>
      <w:r>
        <w:rPr>
          <w:rFonts w:hint="eastAsia"/>
        </w:rPr>
        <w:t>65%</w:t>
      </w:r>
      <w:r>
        <w:rPr>
          <w:rFonts w:hint="eastAsia"/>
        </w:rPr>
        <w:t>，自动履行到位金额</w:t>
      </w:r>
      <w:r>
        <w:rPr>
          <w:rFonts w:hint="eastAsia"/>
        </w:rPr>
        <w:t>9867</w:t>
      </w:r>
      <w:r>
        <w:rPr>
          <w:rFonts w:hint="eastAsia"/>
        </w:rPr>
        <w:t>万元。</w:t>
      </w:r>
    </w:p>
    <w:p w:rsidR="00527DF9" w:rsidRDefault="00527DF9">
      <w:pPr>
        <w:ind w:firstLine="420"/>
        <w:jc w:val="left"/>
      </w:pPr>
      <w:r>
        <w:rPr>
          <w:rFonts w:hint="eastAsia"/>
        </w:rPr>
        <w:t>一是树立“种法进企”理念，发挥专业团队作用。改变以往送法进企业模式，组建“</w:t>
      </w:r>
      <w:r>
        <w:rPr>
          <w:rFonts w:hint="eastAsia"/>
        </w:rPr>
        <w:t>5</w:t>
      </w:r>
      <w:r>
        <w:rPr>
          <w:rFonts w:hint="eastAsia"/>
        </w:rPr>
        <w:t>名员额法官</w:t>
      </w:r>
      <w:r>
        <w:rPr>
          <w:rFonts w:hint="eastAsia"/>
        </w:rPr>
        <w:t xml:space="preserve">+1 </w:t>
      </w:r>
      <w:r>
        <w:rPr>
          <w:rFonts w:hint="eastAsia"/>
        </w:rPr>
        <w:t>名法官助理</w:t>
      </w:r>
      <w:r>
        <w:rPr>
          <w:rFonts w:hint="eastAsia"/>
        </w:rPr>
        <w:t xml:space="preserve">+3 </w:t>
      </w:r>
      <w:r>
        <w:rPr>
          <w:rFonts w:hint="eastAsia"/>
        </w:rPr>
        <w:t>名书记员”普法团队，针对国家级、省级科技型企业，常规性开展“小案件大道理”</w:t>
      </w:r>
      <w:r>
        <w:rPr>
          <w:rFonts w:hint="eastAsia"/>
        </w:rPr>
        <w:t xml:space="preserve"> </w:t>
      </w:r>
      <w:r>
        <w:rPr>
          <w:rFonts w:hint="eastAsia"/>
        </w:rPr>
        <w:t>“找找合约的茬”等活动</w:t>
      </w:r>
      <w:r>
        <w:rPr>
          <w:rFonts w:hint="eastAsia"/>
        </w:rPr>
        <w:t>8</w:t>
      </w:r>
      <w:r>
        <w:rPr>
          <w:rFonts w:hint="eastAsia"/>
        </w:rPr>
        <w:t>期，内容涵盖涉企赔偿标准、矛盾纠纷防范、知识产权侵权等，将学法种子种到群众心中。同时吸纳法律工作者、网格员等熟悉风俗民情人员，融合当地传统民俗等进行法治宣传。</w:t>
      </w:r>
    </w:p>
    <w:p w:rsidR="00527DF9" w:rsidRDefault="00527DF9">
      <w:pPr>
        <w:ind w:firstLine="420"/>
        <w:jc w:val="left"/>
      </w:pPr>
      <w:r>
        <w:rPr>
          <w:rFonts w:hint="eastAsia"/>
        </w:rPr>
        <w:t>二是开展</w:t>
      </w:r>
      <w:r>
        <w:rPr>
          <w:rFonts w:hint="eastAsia"/>
        </w:rPr>
        <w:t xml:space="preserve"> </w:t>
      </w:r>
      <w:r>
        <w:rPr>
          <w:rFonts w:hint="eastAsia"/>
        </w:rPr>
        <w:t>“圆桌座谈”普法，联动提供司法服务。联合丽水市经济开发区召开服务保障人才科技企业健康发展座谈会，以面对面方式了解人才科技企业涉诉情况、企业法律需求，发放《人才科技型企业法律风险问题防范指引》</w:t>
      </w:r>
      <w:r>
        <w:rPr>
          <w:rFonts w:hint="eastAsia"/>
        </w:rPr>
        <w:t>200</w:t>
      </w:r>
      <w:r>
        <w:rPr>
          <w:rFonts w:hint="eastAsia"/>
        </w:rPr>
        <w:t>余本，现场为企业答疑解惑，制定涉企问题清单，针对企业提出的购买工业用地、高层次人才补贴等问题，及时对接经开区、人力社保等主管部门联动解决，保障企业健康运行。</w:t>
      </w:r>
    </w:p>
    <w:p w:rsidR="00527DF9" w:rsidRDefault="00527DF9">
      <w:pPr>
        <w:ind w:firstLine="420"/>
        <w:jc w:val="left"/>
      </w:pPr>
      <w:r>
        <w:rPr>
          <w:rFonts w:hint="eastAsia"/>
        </w:rPr>
        <w:t>三是利用“共享法庭”宣讲，提升庭务主任素养。利用共享法庭丽水市人才科技司法服务保障中心点位，为丽水市经济开发区</w:t>
      </w:r>
      <w:r>
        <w:rPr>
          <w:rFonts w:hint="eastAsia"/>
        </w:rPr>
        <w:t>34</w:t>
      </w:r>
      <w:r>
        <w:rPr>
          <w:rFonts w:hint="eastAsia"/>
        </w:rPr>
        <w:t>个共享法庭点位的庭务主任提供知识产权知识宣讲，结合辖区内易发的著作权、商标权等知识产权侵权案例，介绍“互联网</w:t>
      </w:r>
      <w:r>
        <w:rPr>
          <w:rFonts w:hint="eastAsia"/>
        </w:rPr>
        <w:t>+</w:t>
      </w:r>
      <w:r>
        <w:rPr>
          <w:rFonts w:hint="eastAsia"/>
        </w:rPr>
        <w:t>”时代加强知识产权保护的方法、商家接到知识产权警告函后的处理方式等知识，并在线答疑解惑。</w:t>
      </w:r>
    </w:p>
    <w:p w:rsidR="00527DF9" w:rsidRDefault="00527DF9">
      <w:pPr>
        <w:ind w:firstLine="420"/>
        <w:jc w:val="right"/>
      </w:pPr>
      <w:r>
        <w:rPr>
          <w:rFonts w:hint="eastAsia"/>
        </w:rPr>
        <w:t>莲都区</w:t>
      </w:r>
      <w:r>
        <w:rPr>
          <w:rFonts w:hint="eastAsia"/>
        </w:rPr>
        <w:t>2022-11-30</w:t>
      </w:r>
    </w:p>
    <w:p w:rsidR="00527DF9" w:rsidRDefault="00527DF9" w:rsidP="00164AED">
      <w:pPr>
        <w:sectPr w:rsidR="00527DF9" w:rsidSect="00164AE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6524B" w:rsidRDefault="0016524B"/>
    <w:sectPr w:rsidR="0016524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527DF9"/>
    <w:rsid w:val="0016524B"/>
    <w:rsid w:val="00527D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27DF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27DF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105</Words>
  <Characters>602</Characters>
  <Application>Microsoft Office Word</Application>
  <DocSecurity>0</DocSecurity>
  <Lines>5</Lines>
  <Paragraphs>1</Paragraphs>
  <ScaleCrop>false</ScaleCrop>
  <Company>微软中国</Company>
  <LinksUpToDate>false</LinksUpToDate>
  <CharactersWithSpaces>706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2023-04-04T03:00:00Z</dcterms:created>
</cp:coreProperties>
</file>