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58" w:rsidRDefault="00B76358">
      <w:pPr>
        <w:pStyle w:val="1"/>
      </w:pPr>
      <w:r>
        <w:rPr>
          <w:rFonts w:hint="eastAsia"/>
        </w:rPr>
        <w:t>海淀区委编办立足三个聚焦 编制完成新版权力清单</w:t>
      </w:r>
    </w:p>
    <w:p w:rsidR="00B76358" w:rsidRDefault="00B76358">
      <w:pPr>
        <w:ind w:firstLine="420"/>
        <w:jc w:val="left"/>
      </w:pPr>
      <w:r>
        <w:rPr>
          <w:rFonts w:hint="eastAsia"/>
        </w:rPr>
        <w:t>海淀区委编办立足本职，围绕完善职责明确、依法行政的政府治理体系，持续发力，坚持做好权力清单动态管理、规范权力运行，编制形成</w:t>
      </w:r>
      <w:r>
        <w:rPr>
          <w:rFonts w:hint="eastAsia"/>
        </w:rPr>
        <w:t>2022</w:t>
      </w:r>
      <w:r>
        <w:rPr>
          <w:rFonts w:hint="eastAsia"/>
        </w:rPr>
        <w:t>年新版海淀区权力清单，并及时向社会公开，切实增强政府公信力和执行力。</w:t>
      </w:r>
    </w:p>
    <w:p w:rsidR="00B76358" w:rsidRDefault="00B76358">
      <w:pPr>
        <w:ind w:firstLine="420"/>
        <w:jc w:val="left"/>
      </w:pPr>
      <w:r>
        <w:rPr>
          <w:rFonts w:hint="eastAsia"/>
        </w:rPr>
        <w:t>一、聚焦制度建设，构建权力清单动态管理体系</w:t>
      </w:r>
    </w:p>
    <w:p w:rsidR="00B76358" w:rsidRDefault="00B76358">
      <w:pPr>
        <w:ind w:firstLine="420"/>
        <w:jc w:val="left"/>
      </w:pPr>
      <w:r>
        <w:rPr>
          <w:rFonts w:hint="eastAsia"/>
        </w:rPr>
        <w:t>工欲善其事，必先利其器。</w:t>
      </w:r>
      <w:r>
        <w:rPr>
          <w:rFonts w:hint="eastAsia"/>
        </w:rPr>
        <w:t>2022</w:t>
      </w:r>
      <w:r>
        <w:rPr>
          <w:rFonts w:hint="eastAsia"/>
        </w:rPr>
        <w:t>年上半年，区委编办严格落实《北京市权力清单动态管理办法》，调整建立由区委编办、区司法局、区财政局、区人力资源社会保障局、区政务服务局组成的海淀区权力清单联席会议，制定《海淀区权力清单动态管理制度》，细化明确权力清单联席会议各成员单位的职责定位、任务分工，权力清单动态管理程序和要求，构建起权责清晰、运转高效的权力清单动态管理机制体系。</w:t>
      </w:r>
    </w:p>
    <w:p w:rsidR="00B76358" w:rsidRDefault="00B76358">
      <w:pPr>
        <w:ind w:firstLine="420"/>
        <w:jc w:val="left"/>
      </w:pPr>
      <w:r>
        <w:rPr>
          <w:rFonts w:hint="eastAsia"/>
        </w:rPr>
        <w:t>二、聚焦权责明晰，制发新版海淀区权力清单</w:t>
      </w:r>
    </w:p>
    <w:p w:rsidR="00B76358" w:rsidRDefault="00B76358">
      <w:pPr>
        <w:ind w:firstLine="420"/>
        <w:jc w:val="left"/>
      </w:pPr>
      <w:r>
        <w:rPr>
          <w:rFonts w:hint="eastAsia"/>
        </w:rPr>
        <w:t>事必作于细，而成于实。区委编办以制定《海淀区权力清单动态管理制度》为契机，启动</w:t>
      </w:r>
      <w:r>
        <w:rPr>
          <w:rFonts w:hint="eastAsia"/>
        </w:rPr>
        <w:t>2022</w:t>
      </w:r>
      <w:r>
        <w:rPr>
          <w:rFonts w:hint="eastAsia"/>
        </w:rPr>
        <w:t>年新版海淀区权力清单编制工作。按照统一标准，从北京市政务服务事项管理系统中的</w:t>
      </w:r>
      <w:r>
        <w:rPr>
          <w:rFonts w:hint="eastAsia"/>
        </w:rPr>
        <w:t>2688</w:t>
      </w:r>
      <w:r>
        <w:rPr>
          <w:rFonts w:hint="eastAsia"/>
        </w:rPr>
        <w:t>项北京市权力清单、市政府办公厅印发的</w:t>
      </w:r>
      <w:r>
        <w:rPr>
          <w:rFonts w:hint="eastAsia"/>
        </w:rPr>
        <w:t>668</w:t>
      </w:r>
      <w:r>
        <w:rPr>
          <w:rFonts w:hint="eastAsia"/>
        </w:rPr>
        <w:t>项北京市行政许可事项清单、市委编办印发的</w:t>
      </w:r>
      <w:r>
        <w:rPr>
          <w:rFonts w:hint="eastAsia"/>
        </w:rPr>
        <w:t>1187</w:t>
      </w:r>
      <w:r>
        <w:rPr>
          <w:rFonts w:hint="eastAsia"/>
        </w:rPr>
        <w:t>项北京市行政检查事项清单，以及市委编办关于调整权力清单的复函中，筛选出涉及海淀区级部门、街镇的权力清单事项。征求</w:t>
      </w:r>
      <w:r>
        <w:rPr>
          <w:rFonts w:hint="eastAsia"/>
        </w:rPr>
        <w:t>33</w:t>
      </w:r>
      <w:r>
        <w:rPr>
          <w:rFonts w:hint="eastAsia"/>
        </w:rPr>
        <w:t>个区级部门、</w:t>
      </w:r>
      <w:r>
        <w:rPr>
          <w:rFonts w:hint="eastAsia"/>
        </w:rPr>
        <w:t>27</w:t>
      </w:r>
      <w:r>
        <w:rPr>
          <w:rFonts w:hint="eastAsia"/>
        </w:rPr>
        <w:t>个街镇意见后，经区权力清单联席会议研究同意，正式形成并印发</w:t>
      </w:r>
      <w:r>
        <w:rPr>
          <w:rFonts w:hint="eastAsia"/>
        </w:rPr>
        <w:t>2022</w:t>
      </w:r>
      <w:r>
        <w:rPr>
          <w:rFonts w:hint="eastAsia"/>
        </w:rPr>
        <w:t>年新版海淀区权力清单，包括行政许可、行政强制、行政征收、行政给付、行政检查、行政确认、行政奖励、行政裁决、其他行政权力事项共</w:t>
      </w:r>
      <w:r>
        <w:rPr>
          <w:rFonts w:hint="eastAsia"/>
        </w:rPr>
        <w:t>9</w:t>
      </w:r>
      <w:r>
        <w:rPr>
          <w:rFonts w:hint="eastAsia"/>
        </w:rPr>
        <w:t>个类别</w:t>
      </w:r>
      <w:r>
        <w:rPr>
          <w:rFonts w:hint="eastAsia"/>
        </w:rPr>
        <w:t>1709</w:t>
      </w:r>
      <w:r>
        <w:rPr>
          <w:rFonts w:hint="eastAsia"/>
        </w:rPr>
        <w:t>项行政职权事项。截至目前，清单已由区政务服务局在“北京海淀”门户网站向社会公开。</w:t>
      </w:r>
    </w:p>
    <w:p w:rsidR="00B76358" w:rsidRDefault="00B76358">
      <w:pPr>
        <w:ind w:firstLine="420"/>
        <w:jc w:val="left"/>
      </w:pPr>
      <w:r>
        <w:rPr>
          <w:rFonts w:hint="eastAsia"/>
        </w:rPr>
        <w:t>三、聚焦信息共享，建立权力清单数据联动机制</w:t>
      </w:r>
    </w:p>
    <w:p w:rsidR="00B76358" w:rsidRDefault="00B76358">
      <w:pPr>
        <w:ind w:firstLine="420"/>
        <w:jc w:val="left"/>
      </w:pPr>
      <w:r>
        <w:rPr>
          <w:rFonts w:hint="eastAsia"/>
        </w:rPr>
        <w:t>行百里者，半九十。权力清单是用来约束和规范政府权力的，而不是束之高阁的文件，为此，区委编办在积极做好权力清单动态调整的同时，非常注重保持权力清单的准确性、与其他清单的交互性和呼应性，积极加强与区权力清单联席会议各成员单位的数据共享，形成了清单涉及事项管理的协同联动机制，确保行政许可事项清单、政务服务事项基本目录等涉及事项，与权力清单中同一事项保持一致。</w:t>
      </w:r>
    </w:p>
    <w:p w:rsidR="00B76358" w:rsidRDefault="00B76358">
      <w:pPr>
        <w:ind w:firstLine="420"/>
        <w:jc w:val="left"/>
      </w:pPr>
      <w:r>
        <w:rPr>
          <w:rFonts w:hint="eastAsia"/>
        </w:rPr>
        <w:t>下一步，区委编办将继续认真贯彻落实全市权力清单动态管理相关部署和要求，严格按照《海淀区权力清单动态管理制度》工作程序，做好权力清单动态管理工作，着力构建边界清晰、分工合理、权责一致、运转高效、依法保障的政府职能体系。</w:t>
      </w:r>
    </w:p>
    <w:p w:rsidR="00B76358" w:rsidRDefault="00B76358">
      <w:pPr>
        <w:ind w:firstLine="420"/>
        <w:jc w:val="right"/>
      </w:pPr>
      <w:r>
        <w:rPr>
          <w:rFonts w:hint="eastAsia"/>
        </w:rPr>
        <w:t>北京机构编制网</w:t>
      </w:r>
      <w:r>
        <w:rPr>
          <w:rFonts w:hint="eastAsia"/>
        </w:rPr>
        <w:t>2023-02-16</w:t>
      </w:r>
    </w:p>
    <w:p w:rsidR="00B76358" w:rsidRDefault="00B76358" w:rsidP="008C4182">
      <w:pPr>
        <w:sectPr w:rsidR="00B76358" w:rsidSect="008C4182">
          <w:type w:val="continuous"/>
          <w:pgSz w:w="11906" w:h="16838"/>
          <w:pgMar w:top="1644" w:right="1236" w:bottom="1418" w:left="1814" w:header="851" w:footer="907" w:gutter="0"/>
          <w:pgNumType w:start="1"/>
          <w:cols w:space="720"/>
          <w:docGrid w:type="lines" w:linePitch="341" w:charSpace="2373"/>
        </w:sectPr>
      </w:pPr>
    </w:p>
    <w:p w:rsidR="009D3A47" w:rsidRDefault="009D3A47"/>
    <w:sectPr w:rsidR="009D3A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76358"/>
    <w:rsid w:val="009D3A47"/>
    <w:rsid w:val="00B7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63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63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868</Characters>
  <Application>Microsoft Office Word</Application>
  <DocSecurity>0</DocSecurity>
  <Lines>7</Lines>
  <Paragraphs>2</Paragraphs>
  <ScaleCrop>false</ScaleCrop>
  <Company>微软中国</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