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AA" w:rsidRDefault="00057FAA">
      <w:pPr>
        <w:pStyle w:val="1"/>
      </w:pPr>
      <w:r>
        <w:rPr>
          <w:rFonts w:hint="eastAsia"/>
        </w:rPr>
        <w:t>五原县人民检察院办公室部门简介及定岗职责</w:t>
      </w:r>
    </w:p>
    <w:p w:rsidR="00057FAA" w:rsidRDefault="00057FAA">
      <w:pPr>
        <w:ind w:firstLine="420"/>
      </w:pPr>
      <w:r>
        <w:rPr>
          <w:rFonts w:hint="eastAsia"/>
        </w:rPr>
        <w:t>五原县人民检察院办公室部门简介</w:t>
      </w:r>
      <w:r>
        <w:rPr>
          <w:rFonts w:hint="eastAsia"/>
        </w:rPr>
        <w:t xml:space="preserve"> </w:t>
      </w:r>
    </w:p>
    <w:p w:rsidR="00057FAA" w:rsidRDefault="00057FAA">
      <w:pPr>
        <w:ind w:firstLine="420"/>
      </w:pPr>
      <w:r>
        <w:rPr>
          <w:rFonts w:hint="eastAsia"/>
        </w:rPr>
        <w:t>主要负责机关文电、会务、机要、档案、保密等工作。协助院领导处理检察政务，组织协调院重要工作部署、重大决策的贯彻实施。起草审核相关文件文稿，处理检察信息，编发内部刊物。负责人大代表联络工作。负责领导同志批办事项督查工作。负责国有资产、物资装备管理和计划财务工作。负责信息化建设等工作。负责翻译工作。</w:t>
      </w:r>
      <w:r>
        <w:rPr>
          <w:rFonts w:hint="eastAsia"/>
        </w:rPr>
        <w:t xml:space="preserve"> </w:t>
      </w:r>
    </w:p>
    <w:p w:rsidR="00057FAA" w:rsidRDefault="00057FAA">
      <w:pPr>
        <w:ind w:firstLine="420"/>
      </w:pPr>
      <w:r>
        <w:rPr>
          <w:rFonts w:hint="eastAsia"/>
        </w:rPr>
        <w:t>五原县人民检察院办公室定岗职责情况表</w:t>
      </w:r>
    </w:p>
    <w:tbl>
      <w:tblPr>
        <w:tblW w:w="8038" w:type="dxa"/>
        <w:shd w:val="clear" w:color="auto" w:fill="FFFFFF"/>
        <w:tblCellMar>
          <w:top w:w="15" w:type="dxa"/>
          <w:left w:w="15" w:type="dxa"/>
          <w:bottom w:w="15" w:type="dxa"/>
          <w:right w:w="15" w:type="dxa"/>
        </w:tblCellMar>
        <w:tblLook w:val="04A0"/>
      </w:tblPr>
      <w:tblGrid>
        <w:gridCol w:w="1635"/>
        <w:gridCol w:w="1635"/>
        <w:gridCol w:w="1113"/>
        <w:gridCol w:w="3655"/>
      </w:tblGrid>
      <w:tr w:rsidR="00057FAA">
        <w:trPr>
          <w:trHeight w:val="701"/>
        </w:trPr>
        <w:tc>
          <w:tcPr>
            <w:tcW w:w="1635" w:type="dxa"/>
            <w:tcBorders>
              <w:top w:val="outset" w:sz="8" w:space="0" w:color="000000"/>
              <w:left w:val="outset" w:sz="8" w:space="0" w:color="000000"/>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分管</w:t>
            </w:r>
            <w:r>
              <w:rPr>
                <w:rFonts w:hint="eastAsia"/>
              </w:rPr>
              <w:t> </w:t>
            </w:r>
          </w:p>
          <w:p w:rsidR="00057FAA" w:rsidRDefault="00057FAA">
            <w:r>
              <w:rPr>
                <w:rFonts w:hint="eastAsia"/>
              </w:rPr>
              <w:t>副检察长</w:t>
            </w:r>
            <w:r>
              <w:rPr>
                <w:rFonts w:hint="eastAsia"/>
              </w:rPr>
              <w:t> </w:t>
            </w:r>
          </w:p>
        </w:tc>
        <w:tc>
          <w:tcPr>
            <w:tcW w:w="1635" w:type="dxa"/>
            <w:tcBorders>
              <w:top w:val="outset" w:sz="8" w:space="0" w:color="000000"/>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姓名</w:t>
            </w:r>
          </w:p>
        </w:tc>
        <w:tc>
          <w:tcPr>
            <w:tcW w:w="1113" w:type="dxa"/>
            <w:tcBorders>
              <w:top w:val="outset" w:sz="8" w:space="0" w:color="000000"/>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职务</w:t>
            </w:r>
          </w:p>
        </w:tc>
        <w:tc>
          <w:tcPr>
            <w:tcW w:w="3655" w:type="dxa"/>
            <w:tcBorders>
              <w:top w:val="outset" w:sz="8" w:space="0" w:color="000000"/>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岗位职责</w:t>
            </w:r>
            <w:r>
              <w:rPr>
                <w:rFonts w:hint="eastAsia"/>
              </w:rPr>
              <w:t> </w:t>
            </w:r>
          </w:p>
        </w:tc>
      </w:tr>
      <w:tr w:rsidR="00057FAA">
        <w:trPr>
          <w:trHeight w:val="1327"/>
        </w:trPr>
        <w:tc>
          <w:tcPr>
            <w:tcW w:w="1635" w:type="dxa"/>
            <w:vMerge w:val="restart"/>
            <w:tcBorders>
              <w:top w:val="nil"/>
              <w:left w:val="outset" w:sz="8" w:space="0" w:color="000000"/>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 </w:t>
            </w:r>
          </w:p>
          <w:p w:rsidR="00057FAA" w:rsidRDefault="00057FAA">
            <w:r>
              <w:rPr>
                <w:rFonts w:hint="eastAsia"/>
              </w:rPr>
              <w:t>孙世杰</w:t>
            </w:r>
            <w:r>
              <w:rPr>
                <w:rFonts w:hint="eastAsia"/>
              </w:rPr>
              <w:t> </w:t>
            </w:r>
          </w:p>
          <w:p w:rsidR="00057FAA" w:rsidRDefault="00057FAA">
            <w:r>
              <w:rPr>
                <w:rFonts w:hint="eastAsia"/>
              </w:rPr>
              <w:t>  </w:t>
            </w:r>
          </w:p>
        </w:tc>
        <w:tc>
          <w:tcPr>
            <w:tcW w:w="163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马如剑</w:t>
            </w:r>
          </w:p>
        </w:tc>
        <w:tc>
          <w:tcPr>
            <w:tcW w:w="1113"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主任</w:t>
            </w:r>
          </w:p>
        </w:tc>
        <w:tc>
          <w:tcPr>
            <w:tcW w:w="365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tcPr>
          <w:p w:rsidR="00057FAA" w:rsidRDefault="00057FAA">
            <w:r>
              <w:rPr>
                <w:rFonts w:hint="eastAsia"/>
              </w:rPr>
              <w:t>1</w:t>
            </w:r>
            <w:r>
              <w:rPr>
                <w:rFonts w:hint="eastAsia"/>
              </w:rPr>
              <w:t>、主持计财全面工作；</w:t>
            </w:r>
            <w:r>
              <w:rPr>
                <w:rFonts w:hint="eastAsia"/>
              </w:rPr>
              <w:t>2</w:t>
            </w:r>
            <w:r>
              <w:rPr>
                <w:rFonts w:hint="eastAsia"/>
              </w:rPr>
              <w:t>、负责协调、组织、实施检察长及院党组研究决定的有关工作；</w:t>
            </w:r>
            <w:r>
              <w:rPr>
                <w:rFonts w:hint="eastAsia"/>
              </w:rPr>
              <w:t>3</w:t>
            </w:r>
            <w:r>
              <w:rPr>
                <w:rFonts w:hint="eastAsia"/>
              </w:rPr>
              <w:t>、完成领导交办的其他工作。</w:t>
            </w:r>
            <w:r>
              <w:rPr>
                <w:rFonts w:hint="eastAsia"/>
              </w:rPr>
              <w:t> </w:t>
            </w:r>
          </w:p>
        </w:tc>
      </w:tr>
      <w:tr w:rsidR="00057FAA">
        <w:trPr>
          <w:trHeight w:val="997"/>
        </w:trPr>
        <w:tc>
          <w:tcPr>
            <w:tcW w:w="1635" w:type="dxa"/>
            <w:vMerge/>
            <w:tcBorders>
              <w:top w:val="nil"/>
              <w:left w:val="outset" w:sz="8" w:space="0" w:color="000000"/>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tc>
        <w:tc>
          <w:tcPr>
            <w:tcW w:w="163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 </w:t>
            </w:r>
          </w:p>
          <w:p w:rsidR="00057FAA" w:rsidRDefault="00057FAA">
            <w:r>
              <w:rPr>
                <w:rFonts w:hint="eastAsia"/>
              </w:rPr>
              <w:t>杨菲菲</w:t>
            </w:r>
          </w:p>
        </w:tc>
        <w:tc>
          <w:tcPr>
            <w:tcW w:w="1113"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副主任</w:t>
            </w:r>
          </w:p>
        </w:tc>
        <w:tc>
          <w:tcPr>
            <w:tcW w:w="365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tcPr>
          <w:p w:rsidR="00057FAA" w:rsidRDefault="00057FAA">
            <w:r>
              <w:rPr>
                <w:rFonts w:hint="eastAsia"/>
              </w:rPr>
              <w:t>1</w:t>
            </w:r>
            <w:r>
              <w:rPr>
                <w:rFonts w:hint="eastAsia"/>
              </w:rPr>
              <w:t>、帮助办公室负责人主持办公室工作。</w:t>
            </w:r>
            <w:r>
              <w:rPr>
                <w:rFonts w:hint="eastAsia"/>
              </w:rPr>
              <w:t>2</w:t>
            </w:r>
            <w:r>
              <w:rPr>
                <w:rFonts w:hint="eastAsia"/>
              </w:rPr>
              <w:t>、各类综合文字材料起草工作。</w:t>
            </w:r>
            <w:r>
              <w:rPr>
                <w:rFonts w:hint="eastAsia"/>
              </w:rPr>
              <w:t>3</w:t>
            </w:r>
            <w:r>
              <w:rPr>
                <w:rFonts w:hint="eastAsia"/>
              </w:rPr>
              <w:t>、做好领导交办的其他工作。</w:t>
            </w:r>
            <w:r>
              <w:rPr>
                <w:rFonts w:hint="eastAsia"/>
              </w:rPr>
              <w:t> </w:t>
            </w:r>
          </w:p>
        </w:tc>
      </w:tr>
      <w:tr w:rsidR="00057FAA">
        <w:trPr>
          <w:trHeight w:val="952"/>
        </w:trPr>
        <w:tc>
          <w:tcPr>
            <w:tcW w:w="1635" w:type="dxa"/>
            <w:vMerge/>
            <w:tcBorders>
              <w:top w:val="nil"/>
              <w:left w:val="outset" w:sz="8" w:space="0" w:color="000000"/>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tc>
        <w:tc>
          <w:tcPr>
            <w:tcW w:w="163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 </w:t>
            </w:r>
          </w:p>
          <w:p w:rsidR="00057FAA" w:rsidRDefault="00057FAA">
            <w:r>
              <w:rPr>
                <w:rFonts w:hint="eastAsia"/>
              </w:rPr>
              <w:t>任埃贵</w:t>
            </w:r>
          </w:p>
        </w:tc>
        <w:tc>
          <w:tcPr>
            <w:tcW w:w="1113"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 </w:t>
            </w:r>
          </w:p>
        </w:tc>
        <w:tc>
          <w:tcPr>
            <w:tcW w:w="365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tcPr>
          <w:p w:rsidR="00057FAA" w:rsidRDefault="00057FAA">
            <w:r>
              <w:rPr>
                <w:rFonts w:hint="eastAsia"/>
              </w:rPr>
              <w:t>1</w:t>
            </w:r>
            <w:r>
              <w:rPr>
                <w:rFonts w:hint="eastAsia"/>
              </w:rPr>
              <w:t>、负责职工食堂的餐饮工作的管理。</w:t>
            </w:r>
            <w:r>
              <w:rPr>
                <w:rFonts w:hint="eastAsia"/>
              </w:rPr>
              <w:t>2</w:t>
            </w:r>
            <w:r>
              <w:rPr>
                <w:rFonts w:hint="eastAsia"/>
              </w:rPr>
              <w:t>、负责办案人员加班用餐工作。</w:t>
            </w:r>
            <w:r>
              <w:rPr>
                <w:rFonts w:hint="eastAsia"/>
              </w:rPr>
              <w:t>3</w:t>
            </w:r>
            <w:r>
              <w:rPr>
                <w:rFonts w:hint="eastAsia"/>
              </w:rPr>
              <w:t>、负责职工宿舍内及职工食堂的安全管理。</w:t>
            </w:r>
            <w:r>
              <w:rPr>
                <w:rFonts w:hint="eastAsia"/>
              </w:rPr>
              <w:t>4</w:t>
            </w:r>
            <w:r>
              <w:rPr>
                <w:rFonts w:hint="eastAsia"/>
              </w:rPr>
              <w:t>、负责上级院和上级领导机关来人接待采购工作。</w:t>
            </w:r>
            <w:r>
              <w:rPr>
                <w:rFonts w:hint="eastAsia"/>
              </w:rPr>
              <w:t>5</w:t>
            </w:r>
            <w:r>
              <w:rPr>
                <w:rFonts w:hint="eastAsia"/>
              </w:rPr>
              <w:t>、负责院内及后院宿舍人员及车辆安全、停车场卫生保卫工作。</w:t>
            </w:r>
            <w:r>
              <w:rPr>
                <w:rFonts w:hint="eastAsia"/>
              </w:rPr>
              <w:t> </w:t>
            </w:r>
          </w:p>
        </w:tc>
      </w:tr>
      <w:tr w:rsidR="00057FAA">
        <w:trPr>
          <w:trHeight w:val="2264"/>
        </w:trPr>
        <w:tc>
          <w:tcPr>
            <w:tcW w:w="1635" w:type="dxa"/>
            <w:vMerge/>
            <w:tcBorders>
              <w:top w:val="nil"/>
              <w:left w:val="outset" w:sz="8" w:space="0" w:color="000000"/>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tc>
        <w:tc>
          <w:tcPr>
            <w:tcW w:w="163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 </w:t>
            </w:r>
          </w:p>
          <w:p w:rsidR="00057FAA" w:rsidRDefault="00057FAA">
            <w:r>
              <w:rPr>
                <w:rFonts w:hint="eastAsia"/>
              </w:rPr>
              <w:t>潘迎军</w:t>
            </w:r>
          </w:p>
        </w:tc>
        <w:tc>
          <w:tcPr>
            <w:tcW w:w="1113"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 </w:t>
            </w:r>
          </w:p>
        </w:tc>
        <w:tc>
          <w:tcPr>
            <w:tcW w:w="365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tcPr>
          <w:p w:rsidR="00057FAA" w:rsidRDefault="00057FAA">
            <w:r>
              <w:rPr>
                <w:rFonts w:hint="eastAsia"/>
              </w:rPr>
              <w:t>1</w:t>
            </w:r>
            <w:r>
              <w:rPr>
                <w:rFonts w:hint="eastAsia"/>
              </w:rPr>
              <w:t>、负责楼道内及食堂、宿舍内设施、设备的维修、维护工作。</w:t>
            </w:r>
            <w:r>
              <w:rPr>
                <w:rFonts w:hint="eastAsia"/>
              </w:rPr>
              <w:t>2</w:t>
            </w:r>
            <w:r>
              <w:rPr>
                <w:rFonts w:hint="eastAsia"/>
              </w:rPr>
              <w:t>、负责楼道内、后院办案区及宿舍的卫生监督、检查工作。</w:t>
            </w:r>
            <w:r>
              <w:rPr>
                <w:rFonts w:hint="eastAsia"/>
              </w:rPr>
              <w:t>3</w:t>
            </w:r>
            <w:r>
              <w:rPr>
                <w:rFonts w:hint="eastAsia"/>
              </w:rPr>
              <w:t>、负责检查监督值班安全保卫工作。</w:t>
            </w:r>
            <w:r>
              <w:rPr>
                <w:rFonts w:hint="eastAsia"/>
              </w:rPr>
              <w:t>4</w:t>
            </w:r>
            <w:r>
              <w:rPr>
                <w:rFonts w:hint="eastAsia"/>
              </w:rPr>
              <w:t>、负责领导报纸、刊物的征订工作。</w:t>
            </w:r>
            <w:r>
              <w:rPr>
                <w:rFonts w:hint="eastAsia"/>
              </w:rPr>
              <w:t>5</w:t>
            </w:r>
            <w:r>
              <w:rPr>
                <w:rFonts w:hint="eastAsia"/>
              </w:rPr>
              <w:t>、负责档案工作。</w:t>
            </w:r>
            <w:r>
              <w:rPr>
                <w:rFonts w:hint="eastAsia"/>
              </w:rPr>
              <w:t>6</w:t>
            </w:r>
            <w:r>
              <w:rPr>
                <w:rFonts w:hint="eastAsia"/>
              </w:rPr>
              <w:t>、负责给领导成员及院内各科室所需的办公用品和电子设备采购等工作。</w:t>
            </w:r>
            <w:r>
              <w:rPr>
                <w:rFonts w:hint="eastAsia"/>
              </w:rPr>
              <w:t>7</w:t>
            </w:r>
            <w:r>
              <w:rPr>
                <w:rFonts w:hint="eastAsia"/>
              </w:rPr>
              <w:t>、负责办公室交办的司机工作。</w:t>
            </w:r>
            <w:r>
              <w:rPr>
                <w:rFonts w:hint="eastAsia"/>
              </w:rPr>
              <w:t>8</w:t>
            </w:r>
            <w:r>
              <w:rPr>
                <w:rFonts w:hint="eastAsia"/>
              </w:rPr>
              <w:t>、完成领导交办的其他工作。</w:t>
            </w:r>
          </w:p>
        </w:tc>
      </w:tr>
      <w:tr w:rsidR="00057FAA">
        <w:trPr>
          <w:trHeight w:val="1668"/>
        </w:trPr>
        <w:tc>
          <w:tcPr>
            <w:tcW w:w="1635" w:type="dxa"/>
            <w:vMerge/>
            <w:tcBorders>
              <w:top w:val="nil"/>
              <w:left w:val="outset" w:sz="8" w:space="0" w:color="000000"/>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tc>
        <w:tc>
          <w:tcPr>
            <w:tcW w:w="163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 </w:t>
            </w:r>
          </w:p>
          <w:p w:rsidR="00057FAA" w:rsidRDefault="00057FAA">
            <w:r>
              <w:rPr>
                <w:rFonts w:hint="eastAsia"/>
              </w:rPr>
              <w:t>张小洁</w:t>
            </w:r>
          </w:p>
        </w:tc>
        <w:tc>
          <w:tcPr>
            <w:tcW w:w="1113"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 </w:t>
            </w:r>
          </w:p>
        </w:tc>
        <w:tc>
          <w:tcPr>
            <w:tcW w:w="365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tcPr>
          <w:p w:rsidR="00057FAA" w:rsidRDefault="00057FAA">
            <w:r>
              <w:rPr>
                <w:rFonts w:hint="eastAsia"/>
              </w:rPr>
              <w:t>1</w:t>
            </w:r>
            <w:r>
              <w:rPr>
                <w:rFonts w:hint="eastAsia"/>
              </w:rPr>
              <w:t>、负责会议室的会议准备工作，切实保障会议顺利。</w:t>
            </w:r>
            <w:r>
              <w:rPr>
                <w:rFonts w:hint="eastAsia"/>
              </w:rPr>
              <w:t>2</w:t>
            </w:r>
            <w:r>
              <w:rPr>
                <w:rFonts w:hint="eastAsia"/>
              </w:rPr>
              <w:t>、负责上级部门及有关领导部门来检察长办公室接待工作。</w:t>
            </w:r>
            <w:r>
              <w:rPr>
                <w:rFonts w:hint="eastAsia"/>
              </w:rPr>
              <w:t>4</w:t>
            </w:r>
            <w:r>
              <w:rPr>
                <w:rFonts w:hint="eastAsia"/>
              </w:rPr>
              <w:t>、负责档案工作。</w:t>
            </w:r>
            <w:r>
              <w:rPr>
                <w:rFonts w:hint="eastAsia"/>
              </w:rPr>
              <w:t>5</w:t>
            </w:r>
            <w:r>
              <w:rPr>
                <w:rFonts w:hint="eastAsia"/>
              </w:rPr>
              <w:t>、负责简报信息工作。</w:t>
            </w:r>
            <w:r>
              <w:rPr>
                <w:rFonts w:hint="eastAsia"/>
              </w:rPr>
              <w:t>6</w:t>
            </w:r>
            <w:r>
              <w:rPr>
                <w:rFonts w:hint="eastAsia"/>
              </w:rPr>
              <w:t>、完成领导交办的其他工作。</w:t>
            </w:r>
            <w:r>
              <w:rPr>
                <w:rFonts w:hint="eastAsia"/>
              </w:rPr>
              <w:t> </w:t>
            </w:r>
          </w:p>
        </w:tc>
      </w:tr>
      <w:tr w:rsidR="00057FAA">
        <w:trPr>
          <w:trHeight w:val="2232"/>
        </w:trPr>
        <w:tc>
          <w:tcPr>
            <w:tcW w:w="1635" w:type="dxa"/>
            <w:vMerge/>
            <w:tcBorders>
              <w:top w:val="nil"/>
              <w:left w:val="outset" w:sz="8" w:space="0" w:color="000000"/>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tc>
        <w:tc>
          <w:tcPr>
            <w:tcW w:w="163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 </w:t>
            </w:r>
          </w:p>
          <w:p w:rsidR="00057FAA" w:rsidRDefault="00057FAA">
            <w:r>
              <w:rPr>
                <w:rFonts w:hint="eastAsia"/>
              </w:rPr>
              <w:t>黄娟</w:t>
            </w:r>
          </w:p>
        </w:tc>
        <w:tc>
          <w:tcPr>
            <w:tcW w:w="1113"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 </w:t>
            </w:r>
          </w:p>
        </w:tc>
        <w:tc>
          <w:tcPr>
            <w:tcW w:w="365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tcPr>
          <w:p w:rsidR="00057FAA" w:rsidRDefault="00057FAA">
            <w:r>
              <w:rPr>
                <w:rFonts w:hint="eastAsia"/>
              </w:rPr>
              <w:t>1</w:t>
            </w:r>
            <w:r>
              <w:rPr>
                <w:rFonts w:hint="eastAsia"/>
              </w:rPr>
              <w:t>、负责对单位经济活动，进行连续、系统、全面的核算，完成记账至编制会计报表等会计工作。</w:t>
            </w:r>
            <w:r>
              <w:rPr>
                <w:rFonts w:hint="eastAsia"/>
              </w:rPr>
              <w:t>2</w:t>
            </w:r>
            <w:r>
              <w:rPr>
                <w:rFonts w:hint="eastAsia"/>
              </w:rPr>
              <w:t>、负责联系协调财政部门及银行部门等有关部门的工作关系。</w:t>
            </w:r>
            <w:r>
              <w:rPr>
                <w:rFonts w:hint="eastAsia"/>
              </w:rPr>
              <w:t>3</w:t>
            </w:r>
            <w:r>
              <w:rPr>
                <w:rFonts w:hint="eastAsia"/>
              </w:rPr>
              <w:t>、负责财务有关文件请款及工程项目、政府采购等工作。</w:t>
            </w:r>
            <w:r>
              <w:rPr>
                <w:rFonts w:hint="eastAsia"/>
              </w:rPr>
              <w:t>4</w:t>
            </w:r>
            <w:r>
              <w:rPr>
                <w:rFonts w:hint="eastAsia"/>
              </w:rPr>
              <w:t>、负责枪支弹药管理工作。</w:t>
            </w:r>
            <w:r>
              <w:rPr>
                <w:rFonts w:hint="eastAsia"/>
              </w:rPr>
              <w:t>5</w:t>
            </w:r>
            <w:r>
              <w:rPr>
                <w:rFonts w:hint="eastAsia"/>
              </w:rPr>
              <w:t>、配合出纳做好相关工作。</w:t>
            </w:r>
            <w:r>
              <w:rPr>
                <w:rFonts w:hint="eastAsia"/>
              </w:rPr>
              <w:t>6</w:t>
            </w:r>
            <w:r>
              <w:rPr>
                <w:rFonts w:hint="eastAsia"/>
              </w:rPr>
              <w:t>、负责车辆安全管理、维修、定期维护、购买保险、用请车登记等工作。</w:t>
            </w:r>
          </w:p>
        </w:tc>
      </w:tr>
      <w:tr w:rsidR="00057FAA">
        <w:trPr>
          <w:trHeight w:val="1640"/>
        </w:trPr>
        <w:tc>
          <w:tcPr>
            <w:tcW w:w="1635" w:type="dxa"/>
            <w:vMerge/>
            <w:tcBorders>
              <w:top w:val="nil"/>
              <w:left w:val="outset" w:sz="8" w:space="0" w:color="000000"/>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tc>
        <w:tc>
          <w:tcPr>
            <w:tcW w:w="163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 </w:t>
            </w:r>
          </w:p>
          <w:p w:rsidR="00057FAA" w:rsidRDefault="00057FAA">
            <w:r>
              <w:rPr>
                <w:rFonts w:hint="eastAsia"/>
              </w:rPr>
              <w:t>牟喜平</w:t>
            </w:r>
          </w:p>
        </w:tc>
        <w:tc>
          <w:tcPr>
            <w:tcW w:w="1113"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vAlign w:val="center"/>
          </w:tcPr>
          <w:p w:rsidR="00057FAA" w:rsidRDefault="00057FAA">
            <w:r>
              <w:rPr>
                <w:rFonts w:hint="eastAsia"/>
              </w:rPr>
              <w:t> </w:t>
            </w:r>
          </w:p>
        </w:tc>
        <w:tc>
          <w:tcPr>
            <w:tcW w:w="3655" w:type="dxa"/>
            <w:tcBorders>
              <w:top w:val="nil"/>
              <w:left w:val="nil"/>
              <w:bottom w:val="outset" w:sz="8" w:space="0" w:color="000000"/>
              <w:right w:val="outset" w:sz="8" w:space="0" w:color="000000"/>
            </w:tcBorders>
            <w:shd w:val="clear" w:color="auto" w:fill="FFFFFF"/>
            <w:tcMar>
              <w:top w:w="30" w:type="dxa"/>
              <w:left w:w="30" w:type="dxa"/>
              <w:bottom w:w="30" w:type="dxa"/>
              <w:right w:w="30" w:type="dxa"/>
            </w:tcMar>
          </w:tcPr>
          <w:p w:rsidR="00057FAA" w:rsidRDefault="00057FAA">
            <w:r>
              <w:rPr>
                <w:rFonts w:hint="eastAsia"/>
              </w:rPr>
              <w:t>1</w:t>
            </w:r>
            <w:r>
              <w:rPr>
                <w:rFonts w:hint="eastAsia"/>
              </w:rPr>
              <w:t>、负责现金和银行的收付工作，相关凭证制作者以及现金日记账和银行日记账核算等出纳工作。</w:t>
            </w:r>
            <w:r>
              <w:rPr>
                <w:rFonts w:hint="eastAsia"/>
              </w:rPr>
              <w:t>2</w:t>
            </w:r>
            <w:r>
              <w:rPr>
                <w:rFonts w:hint="eastAsia"/>
              </w:rPr>
              <w:t>、负责院内器材设备管理登记工作。</w:t>
            </w:r>
            <w:r>
              <w:rPr>
                <w:rFonts w:hint="eastAsia"/>
              </w:rPr>
              <w:t>3</w:t>
            </w:r>
            <w:r>
              <w:rPr>
                <w:rFonts w:hint="eastAsia"/>
              </w:rPr>
              <w:t>、负责服装管理工作。</w:t>
            </w:r>
            <w:r>
              <w:rPr>
                <w:rFonts w:hint="eastAsia"/>
              </w:rPr>
              <w:t>4</w:t>
            </w:r>
            <w:r>
              <w:rPr>
                <w:rFonts w:hint="eastAsia"/>
              </w:rPr>
              <w:t>、配合会计做好相关工作。</w:t>
            </w:r>
            <w:r>
              <w:rPr>
                <w:rFonts w:hint="eastAsia"/>
              </w:rPr>
              <w:t>5</w:t>
            </w:r>
            <w:r>
              <w:rPr>
                <w:rFonts w:hint="eastAsia"/>
              </w:rPr>
              <w:t>、完成领导交办的其他工作。</w:t>
            </w:r>
          </w:p>
        </w:tc>
      </w:tr>
    </w:tbl>
    <w:p w:rsidR="00057FAA" w:rsidRDefault="00057FAA">
      <w:pPr>
        <w:jc w:val="right"/>
      </w:pPr>
      <w:r>
        <w:rPr>
          <w:rFonts w:hint="eastAsia"/>
        </w:rPr>
        <w:t>五原县人民检察院</w:t>
      </w:r>
      <w:r>
        <w:rPr>
          <w:rFonts w:hint="eastAsia"/>
        </w:rPr>
        <w:t>2021-06-19</w:t>
      </w:r>
    </w:p>
    <w:p w:rsidR="00057FAA" w:rsidRDefault="00057FAA" w:rsidP="007F0FD7">
      <w:pPr>
        <w:sectPr w:rsidR="00057FAA" w:rsidSect="007F0FD7">
          <w:type w:val="continuous"/>
          <w:pgSz w:w="11906" w:h="16838"/>
          <w:pgMar w:top="1644" w:right="1236" w:bottom="1418" w:left="1814" w:header="851" w:footer="907" w:gutter="0"/>
          <w:pgNumType w:start="1"/>
          <w:cols w:space="720"/>
          <w:docGrid w:type="lines" w:linePitch="341" w:charSpace="2373"/>
        </w:sectPr>
      </w:pPr>
    </w:p>
    <w:p w:rsidR="00682C9E" w:rsidRDefault="00682C9E"/>
    <w:sectPr w:rsidR="00682C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57FAA"/>
    <w:rsid w:val="00057FAA"/>
    <w:rsid w:val="00682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57F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57FA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890</Characters>
  <Application>Microsoft Office Word</Application>
  <DocSecurity>0</DocSecurity>
  <Lines>7</Lines>
  <Paragraphs>2</Paragraphs>
  <ScaleCrop>false</ScaleCrop>
  <Company>微软中国</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2023-03-23T04:13:00Z</dcterms:created>
</cp:coreProperties>
</file>