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9A" w:rsidRDefault="00371E9A" w:rsidP="009F1024">
      <w:pPr>
        <w:pStyle w:val="1"/>
      </w:pPr>
      <w:r w:rsidRPr="009F1024">
        <w:rPr>
          <w:rFonts w:hint="eastAsia"/>
        </w:rPr>
        <w:t>履行推进法治建设第一责任人职责情况述职报告</w:t>
      </w:r>
    </w:p>
    <w:p w:rsidR="00371E9A" w:rsidRDefault="00371E9A" w:rsidP="00371E9A">
      <w:pPr>
        <w:ind w:firstLineChars="200" w:firstLine="420"/>
      </w:pPr>
      <w:r w:rsidRPr="009F1024">
        <w:t>2021</w:t>
      </w:r>
      <w:r w:rsidRPr="009F1024">
        <w:rPr>
          <w:rFonts w:hint="eastAsia"/>
        </w:rPr>
        <w:t>年，在雨花区委、区政府的坚强领导下，本人深入领会、切实贯彻习近平法治思想，积极履行推进法治建设第一责任人职责，自觉运用法治思维和法治方式推动发展、维护稳定，有序推动街道法治政府建设工作健康发展。现将本人一年来履行法治建设第一责任人职责情况报告如下</w:t>
      </w:r>
      <w:r w:rsidRPr="009F1024">
        <w:t>:</w:t>
      </w:r>
      <w:r w:rsidRPr="009F1024">
        <w:rPr>
          <w:rFonts w:hint="eastAsia"/>
        </w:rPr>
        <w:t>强化教育，牢固树立法治理念。一是带头学法守法。把常态学习作为开展工作的重要保障，带着问题、带着思考、带着目标，主动学习党史、学习政策、学习业务、学习法律，并将所学成果融入工作实际。一年来，我认真学习领会了习近平法治思想和中央全面依法治国工作会议精神，深入学习了《中华人民共和国宪法》《中华人民共和国民法典》《疫情下的法律知识》《中华人民共和国国家安全法》等法律法规，努力提高自身法治素养。二是严格廉洁自律。始终心怀对马列主义的坚定信仰，坚持用一名共产党员的标准要求自己，听党话，感党恩，跟党走。始终铭刻红色基因，心存敬畏、秉公用权</w:t>
      </w:r>
      <w:r w:rsidRPr="009F1024">
        <w:t>:</w:t>
      </w:r>
      <w:r w:rsidRPr="009F1024">
        <w:rPr>
          <w:rFonts w:hint="eastAsia"/>
        </w:rPr>
        <w:t>心系群众、毫不懈怠。自觉履行党风廉政建设“一岗双责”，持续健全各项制度，坚持用制度管人管事，从严律他律己，在大是大非面前敢于亮剑，在风浪考验面前无所畏惧，自觉接受组织和干部群众的监督。三是抓好队伍建设。在全街严格落实学法制度，定期或不定期集中开展法律法规相关知识和业务知识培训，增强于部职工法治意识和水平。比如，邀请北京市康达</w:t>
      </w:r>
      <w:r w:rsidRPr="009F1024">
        <w:t xml:space="preserve"> (</w:t>
      </w:r>
      <w:r w:rsidRPr="009F1024">
        <w:rPr>
          <w:rFonts w:hint="eastAsia"/>
        </w:rPr>
        <w:t>长沙</w:t>
      </w:r>
      <w:r w:rsidRPr="009F1024">
        <w:t xml:space="preserve">) </w:t>
      </w:r>
      <w:r w:rsidRPr="009F1024">
        <w:rPr>
          <w:rFonts w:hint="eastAsia"/>
        </w:rPr>
        <w:t>律师事务所为党员干部解读《中华人民共和国民法典》</w:t>
      </w:r>
      <w:r w:rsidRPr="009F1024">
        <w:t xml:space="preserve">: </w:t>
      </w:r>
      <w:r w:rsidRPr="009F1024">
        <w:rPr>
          <w:rFonts w:hint="eastAsia"/>
        </w:rPr>
        <w:t>组织学习陈泽挥案、周辉案、湖南省纪委监委通报的</w:t>
      </w:r>
      <w:r w:rsidRPr="009F1024">
        <w:t>7</w:t>
      </w:r>
      <w:r w:rsidRPr="009F1024">
        <w:rPr>
          <w:rFonts w:hint="eastAsia"/>
        </w:rPr>
        <w:t>起违反中央八项规定精神问题典型案例以及雨花区纪委监委通报的系列酒驾醉驾黄赌毒等案件。发动在职在编干部参加“如法网”的学习、考试，</w:t>
      </w:r>
      <w:r w:rsidRPr="009F1024">
        <w:t>44</w:t>
      </w:r>
      <w:r w:rsidRPr="009F1024">
        <w:rPr>
          <w:rFonts w:hint="eastAsia"/>
        </w:rPr>
        <w:t>人参加，考试通过率</w:t>
      </w:r>
      <w:r w:rsidRPr="009F1024">
        <w:t>100%</w:t>
      </w:r>
      <w:r w:rsidRPr="009F1024">
        <w:rPr>
          <w:rFonts w:hint="eastAsia"/>
        </w:rPr>
        <w:t>。</w:t>
      </w:r>
    </w:p>
    <w:p w:rsidR="00371E9A" w:rsidRDefault="00371E9A" w:rsidP="00371E9A">
      <w:pPr>
        <w:ind w:firstLineChars="200" w:firstLine="420"/>
      </w:pPr>
      <w:r w:rsidRPr="009F1024">
        <w:rPr>
          <w:rFonts w:hint="eastAsia"/>
        </w:rPr>
        <w:t>强化责任，严格规范执法行为。一是全面落实领导责任。每季度召开调度会，细化任务到各部门</w:t>
      </w:r>
      <w:r w:rsidRPr="009F1024">
        <w:t>(</w:t>
      </w:r>
      <w:r w:rsidRPr="009F1024">
        <w:rPr>
          <w:rFonts w:hint="eastAsia"/>
        </w:rPr>
        <w:t>队、站、所</w:t>
      </w:r>
      <w:r w:rsidRPr="009F1024">
        <w:t xml:space="preserve">) </w:t>
      </w:r>
      <w:r w:rsidRPr="009F1024">
        <w:rPr>
          <w:rFonts w:hint="eastAsia"/>
        </w:rPr>
        <w:t>，具体责任到人，使法治政府建设更具操作性和针对性。作为街道法治建设工作领导小组的组长，我坚持对全街法治建设重要工作亲自部署、重大问题亲自过问、重要任务亲自督办。比如，扎实落实疫情防控、文明创建、特护期信访维稳等重点工作，亲自调度并实地参与华狮地块出让、新里程项目复工、反电诈管控、安全生产巡查、冰雪天气应对等难点问题，实现了辖区的平稳有序。二是扎实推行政务公开。将广大群众普遍关注的热点问题和民生问题，通过会议、文件、媒体、公示栏、网络、干部宣传等形式向社会公布，征求群众意见，接受群众监督。</w:t>
      </w:r>
      <w:r w:rsidRPr="009F1024">
        <w:t>2021</w:t>
      </w:r>
      <w:r w:rsidRPr="009F1024">
        <w:rPr>
          <w:rFonts w:hint="eastAsia"/>
        </w:rPr>
        <w:t>年东塘街道政务网共发布政务要闻</w:t>
      </w:r>
      <w:r w:rsidRPr="009F1024">
        <w:t>277</w:t>
      </w:r>
      <w:r w:rsidRPr="009F1024">
        <w:rPr>
          <w:rFonts w:hint="eastAsia"/>
        </w:rPr>
        <w:t>条，通知公告</w:t>
      </w:r>
      <w:r w:rsidRPr="009F1024">
        <w:t>31</w:t>
      </w:r>
      <w:r w:rsidRPr="009F1024">
        <w:rPr>
          <w:rFonts w:hint="eastAsia"/>
        </w:rPr>
        <w:t>条，政务文件、年度工作总结等</w:t>
      </w:r>
      <w:r w:rsidRPr="009F1024">
        <w:t>25</w:t>
      </w:r>
      <w:r w:rsidRPr="009F1024">
        <w:rPr>
          <w:rFonts w:hint="eastAsia"/>
        </w:rPr>
        <w:t>条。对外公布投诉电话、设立举报箱，结合市长信箱、网络问政等平台，及时回应群众关切。积极响应</w:t>
      </w:r>
      <w:r w:rsidRPr="009F1024">
        <w:t>12345</w:t>
      </w:r>
      <w:r w:rsidRPr="009F1024">
        <w:rPr>
          <w:rFonts w:hint="eastAsia"/>
        </w:rPr>
        <w:t>市民诉求，处理工单</w:t>
      </w:r>
      <w:r w:rsidRPr="009F1024">
        <w:t>1700</w:t>
      </w:r>
      <w:r w:rsidRPr="009F1024">
        <w:rPr>
          <w:rFonts w:hint="eastAsia"/>
        </w:rPr>
        <w:t>余件，全年市平均回访满意率</w:t>
      </w:r>
      <w:r w:rsidRPr="009F1024">
        <w:t>99.2%</w:t>
      </w:r>
      <w:r w:rsidRPr="009F1024">
        <w:rPr>
          <w:rFonts w:hint="eastAsia"/>
        </w:rPr>
        <w:t>，</w:t>
      </w:r>
      <w:r w:rsidRPr="009F1024">
        <w:t>5</w:t>
      </w:r>
      <w:r w:rsidRPr="009F1024">
        <w:rPr>
          <w:rFonts w:hint="eastAsia"/>
        </w:rPr>
        <w:t>个月排名雨花区第一。三是切实发挥顾问作用。制定《东塘街道重大行政决策合法性审查制度》，对决策事项，以及法律审查的时机、主体、内容、程序等进行明确。遇有重大决策，在决策前必经法律顾问进行必要性、可行性、合法性审查程序。街道与湖南湘之说律师事务所签订法律服务合同，委托律师帮助街道起草、审核、修改合同及回复函，指导街道处理各类矛盾纠纷、信访事项，为街道提供法律性意见和合理性建议，有效预防了法律风险</w:t>
      </w:r>
      <w:r>
        <w:rPr>
          <w:rFonts w:hint="eastAsia"/>
        </w:rPr>
        <w:t>。</w:t>
      </w:r>
    </w:p>
    <w:p w:rsidR="00371E9A" w:rsidRDefault="00371E9A" w:rsidP="00371E9A">
      <w:pPr>
        <w:ind w:firstLineChars="200" w:firstLine="420"/>
      </w:pPr>
      <w:r w:rsidRPr="009F1024">
        <w:rPr>
          <w:rFonts w:hint="eastAsia"/>
        </w:rPr>
        <w:t>强化治理，依法履行行政职能。一是有力促进经济发展。加快“腾笼换鸟”，坚持脚步为亲，全力引优企、防流失，全年引入世界</w:t>
      </w:r>
      <w:r w:rsidRPr="009F1024">
        <w:t>500</w:t>
      </w:r>
      <w:r w:rsidRPr="009F1024">
        <w:rPr>
          <w:rFonts w:hint="eastAsia"/>
        </w:rPr>
        <w:t>强区域性总部</w:t>
      </w:r>
      <w:r w:rsidRPr="009F1024">
        <w:t>1</w:t>
      </w:r>
      <w:r w:rsidRPr="009F1024">
        <w:rPr>
          <w:rFonts w:hint="eastAsia"/>
        </w:rPr>
        <w:t>家，新增“四上”企业</w:t>
      </w:r>
      <w:r w:rsidRPr="009F1024">
        <w:t>10</w:t>
      </w:r>
      <w:r w:rsidRPr="009F1024">
        <w:rPr>
          <w:rFonts w:hint="eastAsia"/>
        </w:rPr>
        <w:t>家、高新技术企业</w:t>
      </w:r>
      <w:r w:rsidRPr="009F1024">
        <w:t>7</w:t>
      </w:r>
      <w:r w:rsidRPr="009F1024">
        <w:rPr>
          <w:rFonts w:hint="eastAsia"/>
        </w:rPr>
        <w:t>家</w:t>
      </w:r>
      <w:r w:rsidRPr="009F1024">
        <w:t>;</w:t>
      </w:r>
      <w:r w:rsidRPr="009F1024">
        <w:rPr>
          <w:rFonts w:hint="eastAsia"/>
        </w:rPr>
        <w:t>完成去库存</w:t>
      </w:r>
      <w:r w:rsidRPr="009F1024">
        <w:t>4</w:t>
      </w:r>
      <w:r w:rsidRPr="009F1024">
        <w:rPr>
          <w:rFonts w:hint="eastAsia"/>
        </w:rPr>
        <w:t>万余平米，楼宇入驻率超</w:t>
      </w:r>
      <w:r w:rsidRPr="009F1024">
        <w:t>85%</w:t>
      </w:r>
      <w:r w:rsidRPr="009F1024">
        <w:rPr>
          <w:rFonts w:hint="eastAsia"/>
        </w:rPr>
        <w:t>。中机国际获评湖南省企业技术中心和湖南省首家设在企业的技术合同认定登记点，英维创新大厦成为“软件产业示范楼宇”，品质楼宇聚合效能进一步彰显。全年预计可完成固定资产投资占内四塘固投总量</w:t>
      </w:r>
      <w:r w:rsidRPr="009F1024">
        <w:t>50%:</w:t>
      </w:r>
      <w:r w:rsidRPr="009F1024">
        <w:rPr>
          <w:rFonts w:hint="eastAsia"/>
        </w:rPr>
        <w:t>市考税收、社会消费品零</w:t>
      </w:r>
      <w:r w:rsidRPr="009F1024">
        <w:rPr>
          <w:rFonts w:hint="eastAsia"/>
        </w:rPr>
        <w:lastRenderedPageBreak/>
        <w:t>售总额、营利性服务业收入、软件产业发展均实现逆势上涨。二是有序筑牢安全底线。常态化落实疫情防控措施，承接雨花区核酸检测应急演练，东塘街道疫苗接种人数稳居雨花区前列。扎实开展消防百日攻坚，安全小喇叭、安全大巡查、安全大整治形成常态，共整治各类安全隐患</w:t>
      </w:r>
      <w:r w:rsidRPr="009F1024">
        <w:t>500</w:t>
      </w:r>
      <w:r w:rsidRPr="009F1024">
        <w:rPr>
          <w:rFonts w:hint="eastAsia"/>
        </w:rPr>
        <w:t>余处、新建电动车充电桩</w:t>
      </w:r>
      <w:r w:rsidRPr="009F1024">
        <w:t>53</w:t>
      </w:r>
      <w:r w:rsidRPr="009F1024">
        <w:rPr>
          <w:rFonts w:hint="eastAsia"/>
        </w:rPr>
        <w:t>处，全年未发生一起安全生产事故和较大以上火灾事故，火警起数雨花区最少</w:t>
      </w:r>
      <w:r w:rsidRPr="009F1024">
        <w:t>;</w:t>
      </w:r>
      <w:r w:rsidRPr="009F1024">
        <w:rPr>
          <w:rFonts w:hint="eastAsia"/>
        </w:rPr>
        <w:t>努力攻克重难点问题，举全街之力开展禁毒、反电诈、打击非法集资行动，尽全力捍卫群众生命财产安全。三是有效化解矛盾纠纷。全力保障农民工工资按时足额支付，未发生群体性讨薪事件。东塘街道</w:t>
      </w:r>
      <w:r w:rsidRPr="009F1024">
        <w:t>2021</w:t>
      </w:r>
      <w:r w:rsidRPr="009F1024">
        <w:rPr>
          <w:rFonts w:hint="eastAsia"/>
        </w:rPr>
        <w:t>年共成功调解矛盾纠纷</w:t>
      </w:r>
      <w:r w:rsidRPr="009F1024">
        <w:t>130</w:t>
      </w:r>
      <w:r w:rsidRPr="009F1024">
        <w:rPr>
          <w:rFonts w:hint="eastAsia"/>
        </w:rPr>
        <w:t>起，及时化解了一批治安纠纷、民事纠纷，预防了一批“民转刑”案件的发生，为群众挽回经济利益损失</w:t>
      </w:r>
      <w:r w:rsidRPr="009F1024">
        <w:t>1100</w:t>
      </w:r>
      <w:r w:rsidRPr="009F1024">
        <w:rPr>
          <w:rFonts w:hint="eastAsia"/>
        </w:rPr>
        <w:t>多万元。持续推进信访维稳，构建“两化三中心”基层治理体系，全年无一例进京赴省到市非访事件，有望蝉联信访工作“三无”街道。</w:t>
      </w:r>
    </w:p>
    <w:p w:rsidR="00371E9A" w:rsidRDefault="00371E9A" w:rsidP="00371E9A">
      <w:pPr>
        <w:ind w:firstLineChars="200" w:firstLine="420"/>
      </w:pPr>
      <w:r w:rsidRPr="009F1024">
        <w:rPr>
          <w:rFonts w:hint="eastAsia"/>
        </w:rPr>
        <w:t>强化宣传，营造文明守法氛围。一是创新形式宣传。发动“红袖章志愿巡逻队”“反电诈志愿者宣讲团”等普法宣讲队，充分利用“国家安全日”、“国际禁毒日”、“七五”普法、“</w:t>
      </w:r>
      <w:r w:rsidRPr="009F1024">
        <w:t>12</w:t>
      </w:r>
      <w:r w:rsidRPr="009F1024">
        <w:rPr>
          <w:rFonts w:hint="eastAsia"/>
        </w:rPr>
        <w:t>·</w:t>
      </w:r>
      <w:r w:rsidRPr="009F1024">
        <w:t>4</w:t>
      </w:r>
      <w:r w:rsidRPr="009F1024">
        <w:rPr>
          <w:rFonts w:hint="eastAsia"/>
        </w:rPr>
        <w:t>”国家宪法日等重要法治宣传节点，深入小区、楼宇、学校，多形式、多载体推进宪法、安全生产、道路交通安全、禁毒等法治宣传。努力做到反电诈宣传全覆盖，开展“法律六进”“反电诈宣传六进”等志愿宣讲活动</w:t>
      </w:r>
      <w:r w:rsidRPr="009F1024">
        <w:t>100</w:t>
      </w:r>
      <w:r w:rsidRPr="009F1024">
        <w:rPr>
          <w:rFonts w:hint="eastAsia"/>
        </w:rPr>
        <w:t>余场，普及群众</w:t>
      </w:r>
      <w:r w:rsidRPr="009F1024">
        <w:t>15000</w:t>
      </w:r>
      <w:r w:rsidRPr="009F1024">
        <w:rPr>
          <w:rFonts w:hint="eastAsia"/>
        </w:rPr>
        <w:t>余人次。二是精准施策宣传。结合各单位、各行业、各人群特点，有针对性地开展普法宣传。比如，在小区重点宣传《中华人民共和国民法典》《中华人民共和国宪法》以及《疫情下的法律知识》以及与居民生活息息相关的重点法律知识</w:t>
      </w:r>
      <w:r w:rsidRPr="009F1024">
        <w:t xml:space="preserve">; </w:t>
      </w:r>
      <w:r w:rsidRPr="009F1024">
        <w:rPr>
          <w:rFonts w:hint="eastAsia"/>
        </w:rPr>
        <w:t>邀请派出所为辖区单位、学校、物业公司、酒店讲授《中华人民共和国国家安全法》，特别强调公民、组织在国家安全问题上承担的义务</w:t>
      </w:r>
      <w:r w:rsidRPr="009F1024">
        <w:t>;</w:t>
      </w:r>
      <w:r w:rsidRPr="009F1024">
        <w:rPr>
          <w:rFonts w:hint="eastAsia"/>
        </w:rPr>
        <w:t>在中雅学校开展“学习未保法，护航花季行”主题宣传活动，发放《中华人民共和国未成年人保护法》宣传册，进一步增强群众对未成年人保护工作的融入感和参与感。三是律师进社区宣传。在社区全面开展公共法律服务工作站点建设工作，推进“律师进社区”活动。湖南湘之说律师事务所于每周二来街道坐班，为居民群众答疑解难。疫情防控期间法律顾问无法坐班，则通过微信群、</w:t>
      </w:r>
      <w:r w:rsidRPr="009F1024">
        <w:t>QQ</w:t>
      </w:r>
      <w:r w:rsidRPr="009F1024">
        <w:rPr>
          <w:rFonts w:hint="eastAsia"/>
        </w:rPr>
        <w:t>群、电话等线上形式，免费为居民提供服务。</w:t>
      </w:r>
      <w:r w:rsidRPr="009F1024">
        <w:t>2021</w:t>
      </w:r>
      <w:r w:rsidRPr="009F1024">
        <w:rPr>
          <w:rFonts w:hint="eastAsia"/>
        </w:rPr>
        <w:t>年，现场接受咨询</w:t>
      </w:r>
      <w:r w:rsidRPr="009F1024">
        <w:t>50</w:t>
      </w:r>
      <w:r w:rsidRPr="009F1024">
        <w:rPr>
          <w:rFonts w:hint="eastAsia"/>
        </w:rPr>
        <w:t>次，提供线上服务</w:t>
      </w:r>
      <w:r w:rsidRPr="009F1024">
        <w:t>55</w:t>
      </w:r>
      <w:r w:rsidRPr="009F1024">
        <w:rPr>
          <w:rFonts w:hint="eastAsia"/>
        </w:rPr>
        <w:t>次，参与纠纷调解</w:t>
      </w:r>
      <w:r w:rsidRPr="009F1024">
        <w:t>5</w:t>
      </w:r>
      <w:r w:rsidRPr="009F1024">
        <w:rPr>
          <w:rFonts w:hint="eastAsia"/>
        </w:rPr>
        <w:t>次。</w:t>
      </w:r>
    </w:p>
    <w:p w:rsidR="00371E9A" w:rsidRDefault="00371E9A" w:rsidP="00371E9A">
      <w:pPr>
        <w:ind w:firstLineChars="200" w:firstLine="420"/>
      </w:pPr>
      <w:r w:rsidRPr="009F1024">
        <w:rPr>
          <w:rFonts w:hint="eastAsia"/>
        </w:rPr>
        <w:t>回顾</w:t>
      </w:r>
      <w:r w:rsidRPr="009F1024">
        <w:t>2021</w:t>
      </w:r>
      <w:r w:rsidRPr="009F1024">
        <w:rPr>
          <w:rFonts w:hint="eastAsia"/>
        </w:rPr>
        <w:t>年，在推进法治政府建设方面取得了一定成绩，但也存在一些不足和差距，比如干部队伍还没有充分发挥作用</w:t>
      </w:r>
      <w:r w:rsidRPr="009F1024">
        <w:t>;</w:t>
      </w:r>
      <w:r w:rsidRPr="009F1024">
        <w:rPr>
          <w:rFonts w:hint="eastAsia"/>
        </w:rPr>
        <w:t>普法宣传形式还有待创新等等。下一步，我将继续以习近平新时代中国特色社会主义思想为指导，以习近平法治思想为引领，不断推进街道法治建设工作行稳致远。一是带头学习，不断增强法治意识。深入学习贯彻习近平新时代中国特色社会主义思想，全面落实中央全面依法治国要求，教育引导全体干部职工牢固树立社会主义法治理念，自觉学法守法用法，做到依法行政、依法办事。二是注重实践，扎实推进依法行政。严格遵照党内各项规章制度，科学决策、依法决策、民主决策。督促法律顾问参与政策性文件制定过程，发挥顾问作用，提高政府依法行政能力。不断提高法治思维和法治能力，为深化改革、基层治理、经济发展工作提供保障。三是全面宣传，深入推动法治入户。紧密结合街道中心工作及治安重点地区排查整治等专项活动，开展多种形式的宣传教育活动。针对辖区中小学校比较多的情况，重点抓好儿童青少年的法治教育，开展“反对校园欺凌”等法治教育活动，真正让法治教育从娃娃抓起</w:t>
      </w:r>
      <w:r>
        <w:rPr>
          <w:rFonts w:hint="eastAsia"/>
        </w:rPr>
        <w:t>。</w:t>
      </w:r>
    </w:p>
    <w:p w:rsidR="00371E9A" w:rsidRDefault="00371E9A" w:rsidP="009F1024">
      <w:pPr>
        <w:jc w:val="right"/>
      </w:pPr>
      <w:r>
        <w:rPr>
          <w:rFonts w:hint="eastAsia"/>
        </w:rPr>
        <w:t>范文</w:t>
      </w:r>
      <w:r>
        <w:t>2022-03-15</w:t>
      </w:r>
    </w:p>
    <w:p w:rsidR="00371E9A" w:rsidRDefault="00371E9A" w:rsidP="00DD6ACC">
      <w:pPr>
        <w:sectPr w:rsidR="00371E9A" w:rsidSect="00DD6ACC">
          <w:type w:val="continuous"/>
          <w:pgSz w:w="11906" w:h="16838"/>
          <w:pgMar w:top="1644" w:right="1236" w:bottom="1418" w:left="1814" w:header="851" w:footer="907" w:gutter="0"/>
          <w:pgNumType w:start="1"/>
          <w:cols w:space="720"/>
          <w:docGrid w:type="lines" w:linePitch="341" w:charSpace="2373"/>
        </w:sectPr>
      </w:pPr>
    </w:p>
    <w:p w:rsidR="003F667C" w:rsidRDefault="003F667C"/>
    <w:sectPr w:rsidR="003F66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71E9A"/>
    <w:rsid w:val="00371E9A"/>
    <w:rsid w:val="003F6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71E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71E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Company>微软中国</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2023-03-23T08:07:00Z</dcterms:created>
</cp:coreProperties>
</file>