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108C" w:rsidRDefault="00F4108C">
      <w:pPr>
        <w:pStyle w:val="1"/>
      </w:pPr>
      <w:r>
        <w:rPr>
          <w:rFonts w:hint="eastAsia"/>
        </w:rPr>
        <w:t>关于促进雄安新区楼宇经济加快发展的实施方案</w:t>
      </w:r>
    </w:p>
    <w:p w:rsidR="00F4108C" w:rsidRDefault="00F4108C">
      <w:pPr>
        <w:ind w:firstLine="420"/>
        <w:jc w:val="left"/>
      </w:pPr>
      <w:r>
        <w:rPr>
          <w:rFonts w:hint="eastAsia"/>
        </w:rPr>
        <w:t>为有效繁荣雄安新区存量及增量楼宇，有序承接北京非首都功能疏解，加快以楼宇为载体吸纳各类创新要素、集聚高端高新产业，加速提升区域经济发展水平，现提出如下实施方案。</w:t>
      </w:r>
    </w:p>
    <w:p w:rsidR="00F4108C" w:rsidRDefault="00F4108C">
      <w:pPr>
        <w:ind w:firstLine="420"/>
        <w:jc w:val="left"/>
      </w:pPr>
      <w:r>
        <w:rPr>
          <w:rFonts w:hint="eastAsia"/>
        </w:rPr>
        <w:t>一、指导思想</w:t>
      </w:r>
    </w:p>
    <w:p w:rsidR="00F4108C" w:rsidRDefault="00F4108C">
      <w:pPr>
        <w:ind w:firstLine="420"/>
        <w:jc w:val="left"/>
      </w:pPr>
      <w:r>
        <w:rPr>
          <w:rFonts w:hint="eastAsia"/>
        </w:rPr>
        <w:t>坚持以习近平新时代中国特色社会主义思想为指导，全面贯彻落实党的二十大精神，着眼建设北京非首都功能疏解集中承载地，立足新发展阶段，完整、准确、全面贯彻新发展理念，服务和融入新发展格局，围绕“五新”目标做大做强新区楼宇经济，坚持“重点突破、集中繁荣、特色鲜明、联动发展”的总体思路，紧紧围绕“</w:t>
      </w:r>
      <w:r>
        <w:rPr>
          <w:rFonts w:hint="eastAsia"/>
        </w:rPr>
        <w:t>5+6</w:t>
      </w:r>
      <w:r>
        <w:rPr>
          <w:rFonts w:hint="eastAsia"/>
        </w:rPr>
        <w:t>”产业发展定位，牢牢把握多方主体、楼宇载体、招商推广、配套服务、运营管理五大抓手，坚持科学统筹，深化多方联动，强化队伍建设，优化营商环境，将新区各大楼宇打造成为承接北京非首都功能疏解和高端高新产业发展的重要载体，促进产业链、供应链集聚发展，推动新区主导产业高质量发展。</w:t>
      </w:r>
    </w:p>
    <w:p w:rsidR="00F4108C" w:rsidRDefault="00F4108C">
      <w:pPr>
        <w:ind w:firstLine="420"/>
        <w:jc w:val="left"/>
      </w:pPr>
      <w:r>
        <w:rPr>
          <w:rFonts w:hint="eastAsia"/>
        </w:rPr>
        <w:t>二、主要目标</w:t>
      </w:r>
    </w:p>
    <w:p w:rsidR="00F4108C" w:rsidRDefault="00F4108C">
      <w:pPr>
        <w:ind w:firstLine="420"/>
        <w:jc w:val="left"/>
      </w:pPr>
      <w:r>
        <w:rPr>
          <w:rFonts w:hint="eastAsia"/>
        </w:rPr>
        <w:t>根据新区当前发展形势和楼宇现状，重点聚焦楼宇主题、服务能力、入驻率、经济贡献等核心指标，争取实现“</w:t>
      </w:r>
      <w:r>
        <w:rPr>
          <w:rFonts w:hint="eastAsia"/>
        </w:rPr>
        <w:t>2023</w:t>
      </w:r>
      <w:r>
        <w:rPr>
          <w:rFonts w:hint="eastAsia"/>
        </w:rPr>
        <w:t>年见成效，</w:t>
      </w:r>
      <w:r>
        <w:rPr>
          <w:rFonts w:hint="eastAsia"/>
        </w:rPr>
        <w:t>2025</w:t>
      </w:r>
      <w:r>
        <w:rPr>
          <w:rFonts w:hint="eastAsia"/>
        </w:rPr>
        <w:t>年现繁荣”的发展目标。</w:t>
      </w:r>
    </w:p>
    <w:p w:rsidR="00F4108C" w:rsidRDefault="00F4108C">
      <w:pPr>
        <w:ind w:firstLine="420"/>
        <w:jc w:val="left"/>
      </w:pPr>
      <w:r>
        <w:rPr>
          <w:rFonts w:hint="eastAsia"/>
        </w:rPr>
        <w:t>2023</w:t>
      </w:r>
      <w:r>
        <w:rPr>
          <w:rFonts w:hint="eastAsia"/>
        </w:rPr>
        <w:t>年底，支撑新区楼宇经济发展的政策体系基本完善。培育主题楼宇、特色楼宇</w:t>
      </w:r>
      <w:r>
        <w:rPr>
          <w:rFonts w:hint="eastAsia"/>
        </w:rPr>
        <w:t>8</w:t>
      </w:r>
      <w:r>
        <w:rPr>
          <w:rFonts w:hint="eastAsia"/>
        </w:rPr>
        <w:t>幢以上，主体入驻率达</w:t>
      </w:r>
      <w:r>
        <w:rPr>
          <w:rFonts w:hint="eastAsia"/>
        </w:rPr>
        <w:t>50%</w:t>
      </w:r>
      <w:r>
        <w:rPr>
          <w:rFonts w:hint="eastAsia"/>
        </w:rPr>
        <w:t>以上，纳税超亿元楼宇达到</w:t>
      </w:r>
      <w:r>
        <w:rPr>
          <w:rFonts w:hint="eastAsia"/>
        </w:rPr>
        <w:t>2</w:t>
      </w:r>
      <w:r>
        <w:rPr>
          <w:rFonts w:hint="eastAsia"/>
        </w:rPr>
        <w:t>幢以上，形成加速北京非首都功能疏解承接和高端高新产业集聚的重要载体。</w:t>
      </w:r>
    </w:p>
    <w:p w:rsidR="00F4108C" w:rsidRDefault="00F4108C">
      <w:pPr>
        <w:ind w:firstLine="420"/>
        <w:jc w:val="left"/>
      </w:pPr>
      <w:r>
        <w:rPr>
          <w:rFonts w:hint="eastAsia"/>
        </w:rPr>
        <w:t>2025</w:t>
      </w:r>
      <w:r>
        <w:rPr>
          <w:rFonts w:hint="eastAsia"/>
        </w:rPr>
        <w:t>年，楼宇经济成为驱动新区经济发展的重要载体。培育主题楼宇、特色楼宇</w:t>
      </w:r>
      <w:r>
        <w:rPr>
          <w:rFonts w:hint="eastAsia"/>
        </w:rPr>
        <w:t>15</w:t>
      </w:r>
      <w:r>
        <w:rPr>
          <w:rFonts w:hint="eastAsia"/>
        </w:rPr>
        <w:t>幢以上，主体入驻率</w:t>
      </w:r>
      <w:r>
        <w:rPr>
          <w:rFonts w:hint="eastAsia"/>
        </w:rPr>
        <w:t>70%</w:t>
      </w:r>
      <w:r>
        <w:rPr>
          <w:rFonts w:hint="eastAsia"/>
        </w:rPr>
        <w:t>以上，纳税超亿元楼宇达到</w:t>
      </w:r>
      <w:r>
        <w:rPr>
          <w:rFonts w:hint="eastAsia"/>
        </w:rPr>
        <w:t>10</w:t>
      </w:r>
      <w:r>
        <w:rPr>
          <w:rFonts w:hint="eastAsia"/>
        </w:rPr>
        <w:t>幢左右，依托楼宇打造一批创新发展平台，成为新区现代化经济发展的新引擎，推动北京非首都功能疏解承接和高端高新产业发展初见成效。</w:t>
      </w:r>
    </w:p>
    <w:p w:rsidR="00F4108C" w:rsidRDefault="00F4108C">
      <w:pPr>
        <w:ind w:firstLine="420"/>
        <w:jc w:val="left"/>
      </w:pPr>
      <w:r>
        <w:rPr>
          <w:rFonts w:hint="eastAsia"/>
        </w:rPr>
        <w:t>三、重点任务</w:t>
      </w:r>
    </w:p>
    <w:p w:rsidR="00F4108C" w:rsidRDefault="00F4108C">
      <w:pPr>
        <w:ind w:firstLine="420"/>
        <w:jc w:val="left"/>
      </w:pPr>
      <w:r>
        <w:rPr>
          <w:rFonts w:hint="eastAsia"/>
        </w:rPr>
        <w:t>（一）坚持科学统筹，谋划载体布局</w:t>
      </w:r>
    </w:p>
    <w:p w:rsidR="00F4108C" w:rsidRDefault="00F4108C">
      <w:pPr>
        <w:ind w:firstLine="420"/>
        <w:jc w:val="left"/>
      </w:pPr>
      <w:r>
        <w:rPr>
          <w:rFonts w:hint="eastAsia"/>
        </w:rPr>
        <w:t>1.</w:t>
      </w:r>
      <w:r>
        <w:rPr>
          <w:rFonts w:hint="eastAsia"/>
        </w:rPr>
        <w:t>强化规划引领。坚持产业战略先导和城市规划先行，结合新区发展战略，立足楼宇空间布局和开发时序，按照新区产业规划高标准制定新区楼宇经济规划，科学布局楼宇经济功能分区，合理确定产业定位、整体设计，同时建立健全重点楼宇建设项目的研究审核机制，引导新区楼宇项目的科学布局和有序发展。</w:t>
      </w:r>
    </w:p>
    <w:p w:rsidR="00F4108C" w:rsidRDefault="00F4108C">
      <w:pPr>
        <w:ind w:firstLine="420"/>
        <w:jc w:val="left"/>
      </w:pPr>
      <w:r>
        <w:rPr>
          <w:rFonts w:hint="eastAsia"/>
        </w:rPr>
        <w:t>2.</w:t>
      </w:r>
      <w:r>
        <w:rPr>
          <w:rFonts w:hint="eastAsia"/>
        </w:rPr>
        <w:t>打造主题楼宇。根据楼宇经济规划，鼓励和引导新区楼宇运营主体根据区域定位和自身资源，积极引进基础条件好、发展潜力大的项目，打造标杆性主题楼宇、特色楼宇。以各主题楼宇、特色楼宇促进产业集聚，建立健全关联企业之间的信息、资源共享机制，引导企业协调联动发展，促进产业强链、延链、补链，持续优化产业生态。以主题楼宇为目标制定实施“亿元楼、五千万楼”考评机制，对区域经济贡献突出的楼宇给予“一事一议”奖励，持续提升新区楼宇经济发展质量。</w:t>
      </w:r>
    </w:p>
    <w:p w:rsidR="00F4108C" w:rsidRDefault="00F4108C">
      <w:pPr>
        <w:ind w:firstLine="420"/>
        <w:jc w:val="left"/>
      </w:pPr>
      <w:r>
        <w:rPr>
          <w:rFonts w:hint="eastAsia"/>
        </w:rPr>
        <w:t>3.</w:t>
      </w:r>
      <w:r>
        <w:rPr>
          <w:rFonts w:hint="eastAsia"/>
        </w:rPr>
        <w:t>搭建信息平台。结合新区数字城市建设的平台优势和技术集聚力，开发集数据统计、政策兑现、资源共享、信息交互等功能于一体的楼宇信息管理平台，定期汇总楼宇运营数据。新区相关部门和运营主体可根据权限实时共享楼宇产业类型、租赁或购置规模、纳税强度、发展前景等信息，为新区筛选重点楼宇及企业、建立服务等机制、出台专项措施等事项的决策和管理提供重要依据。</w:t>
      </w:r>
    </w:p>
    <w:p w:rsidR="00F4108C" w:rsidRDefault="00F4108C">
      <w:pPr>
        <w:ind w:firstLine="420"/>
        <w:jc w:val="left"/>
      </w:pPr>
      <w:r>
        <w:rPr>
          <w:rFonts w:hint="eastAsia"/>
        </w:rPr>
        <w:t>（二）多方主体联动，深化协作机制</w:t>
      </w:r>
    </w:p>
    <w:p w:rsidR="00F4108C" w:rsidRDefault="00F4108C">
      <w:pPr>
        <w:ind w:firstLine="420"/>
        <w:jc w:val="left"/>
      </w:pPr>
      <w:r>
        <w:rPr>
          <w:rFonts w:hint="eastAsia"/>
        </w:rPr>
        <w:lastRenderedPageBreak/>
        <w:t>4.</w:t>
      </w:r>
      <w:r>
        <w:rPr>
          <w:rFonts w:hint="eastAsia"/>
        </w:rPr>
        <w:t>建立协作机制。建立新区、片区、业主多层级协同的联合工作机制，定期研判楼宇经济发展形势，商定工作目标，拟定政策措施和宣传口径，实现多方联动的投资促进服务机制。推动运营主体组建新区楼宇经济促进协会，搭建覆盖新区楼宇市场的沟通平台，制定行业标准，优化服务体系。在新区推动实施“楼长制”，针对重点楼宇加强精细化管理，协同落实楼宇招商、产业培育、运营拓展等业务，充分发挥多方力量，汇聚发展合力。</w:t>
      </w:r>
    </w:p>
    <w:p w:rsidR="00F4108C" w:rsidRDefault="00F4108C">
      <w:pPr>
        <w:ind w:firstLine="420"/>
        <w:jc w:val="left"/>
      </w:pPr>
      <w:r>
        <w:rPr>
          <w:rFonts w:hint="eastAsia"/>
        </w:rPr>
        <w:t>5.</w:t>
      </w:r>
      <w:r>
        <w:rPr>
          <w:rFonts w:hint="eastAsia"/>
        </w:rPr>
        <w:t>强化政策支持。制定楼宇经济“普惠</w:t>
      </w:r>
      <w:r>
        <w:rPr>
          <w:rFonts w:hint="eastAsia"/>
        </w:rPr>
        <w:t>+</w:t>
      </w:r>
      <w:r>
        <w:rPr>
          <w:rFonts w:hint="eastAsia"/>
        </w:rPr>
        <w:t>专项”奖励政策。在建设期，制定出台适用运营主体和入驻企事业单位的注册开办、物业租购、人才服务、金融服务等方面的普惠性支持政策。在发展期，根据集聚产业类型和发展导向，研究制定针对金融科技、数字经济、生物技术、新能源、新材料等重点产业的专项支持政策。同时，支持并引导楼宇运营主体深入了解入驻企事业单位的关键需求，制定有关租售价格、物业管理、投融资、城市服务等方面的优惠政策。</w:t>
      </w:r>
    </w:p>
    <w:p w:rsidR="00F4108C" w:rsidRDefault="00F4108C">
      <w:pPr>
        <w:ind w:firstLine="420"/>
        <w:jc w:val="left"/>
      </w:pPr>
      <w:r>
        <w:rPr>
          <w:rFonts w:hint="eastAsia"/>
        </w:rPr>
        <w:t>（三）拓展推广渠道，强化招商引资</w:t>
      </w:r>
    </w:p>
    <w:p w:rsidR="00F4108C" w:rsidRDefault="00F4108C">
      <w:pPr>
        <w:ind w:firstLine="420"/>
        <w:jc w:val="left"/>
      </w:pPr>
      <w:r>
        <w:rPr>
          <w:rFonts w:hint="eastAsia"/>
        </w:rPr>
        <w:t>6.</w:t>
      </w:r>
      <w:r>
        <w:rPr>
          <w:rFonts w:hint="eastAsia"/>
        </w:rPr>
        <w:t>强化队伍建设。积极借鉴国内外先进地区的成功经验，加强楼宇经济运营队伍建设。定期邀请业界专家、先进地区代表、新区有关部门相关负责同志等，对楼宇经济各招商运营队伍开展业务培训、经验交流和政策宣讲。同时，定期组织招商人员外出招商、考察、调研，学习先进地区工作经验，建立楼宇招商经验交流会制度，将招商效果好的工作方法在新区推广，全方位提高招商队伍在承接疏解、招商引资、企业服务、运营提质等方面的专业水平。</w:t>
      </w:r>
    </w:p>
    <w:p w:rsidR="00F4108C" w:rsidRDefault="00F4108C">
      <w:pPr>
        <w:ind w:firstLine="420"/>
        <w:jc w:val="left"/>
      </w:pPr>
      <w:r>
        <w:rPr>
          <w:rFonts w:hint="eastAsia"/>
        </w:rPr>
        <w:t>7.</w:t>
      </w:r>
      <w:r>
        <w:rPr>
          <w:rFonts w:hint="eastAsia"/>
        </w:rPr>
        <w:t>拓展招商渠道。加快推进央企总部和二级、三级子公司落户新区，充分发挥龙头企业和重大支撑性机构的辐射带动作用，吸引上下游产业各相关企业在新区楼宇聚集。通过建立考核激励等措施，鼓励楼宇运营主体积极拓展招商渠道和网络，创新楼宇运营模式，持续提升楼宇运营水平。</w:t>
      </w:r>
    </w:p>
    <w:p w:rsidR="00F4108C" w:rsidRDefault="00F4108C">
      <w:pPr>
        <w:ind w:firstLine="420"/>
        <w:jc w:val="left"/>
      </w:pPr>
      <w:r>
        <w:rPr>
          <w:rFonts w:hint="eastAsia"/>
        </w:rPr>
        <w:t>8.</w:t>
      </w:r>
      <w:r>
        <w:rPr>
          <w:rFonts w:hint="eastAsia"/>
        </w:rPr>
        <w:t>支持品牌推广。落实会展行业发展支持政策，依托现有商业会展设施，有计划、分层次举办行业峰会和专家论坛，借助会议会展活动宣传新区平台优势、产业政策、楼宇载体和配套服务。同时，聚焦和分析重点客群，制定新区楼宇的推广和宣传引流方案，灵活运用短视频、公众号、流媒体、交通枢纽等新兴推广平台，结合电视、广播、网站、广告牌等传统模式，线上与线下结合，多管齐下扩大新区商办楼宇的对外影响，提升新区楼宇行业影响力和产业吸引力，打造“雄安楼宇品牌”。</w:t>
      </w:r>
    </w:p>
    <w:p w:rsidR="00F4108C" w:rsidRDefault="00F4108C">
      <w:pPr>
        <w:ind w:firstLine="420"/>
        <w:jc w:val="left"/>
      </w:pPr>
      <w:r>
        <w:rPr>
          <w:rFonts w:hint="eastAsia"/>
        </w:rPr>
        <w:t>（四）完善管理服务，优化营商环境</w:t>
      </w:r>
    </w:p>
    <w:p w:rsidR="00F4108C" w:rsidRDefault="00F4108C">
      <w:pPr>
        <w:ind w:firstLine="420"/>
        <w:jc w:val="left"/>
      </w:pPr>
      <w:r>
        <w:rPr>
          <w:rFonts w:hint="eastAsia"/>
        </w:rPr>
        <w:t>9.</w:t>
      </w:r>
      <w:r>
        <w:rPr>
          <w:rFonts w:hint="eastAsia"/>
        </w:rPr>
        <w:t>完善公共服务。深化“放管服”改革，落实国家自贸试验区及非首都功能疏解集中承载地的各项政策，为企业提供便利化的注册和发展环境。发挥“马上办”办公室职能作用，进一步完善企业服务机制，针对企业注册开办、教育、医疗、养老、幼托、住房保障等需求提供“一站式”、“保姆型”服务。完善各片区公共服务保障，为楼宇经济发展提供优质便利的交通保障、体育健身、休闲娱乐、行业交流、培训深造等环境。</w:t>
      </w:r>
    </w:p>
    <w:p w:rsidR="00F4108C" w:rsidRDefault="00F4108C">
      <w:pPr>
        <w:ind w:firstLine="420"/>
        <w:jc w:val="left"/>
      </w:pPr>
      <w:r>
        <w:rPr>
          <w:rFonts w:hint="eastAsia"/>
        </w:rPr>
        <w:t>10.</w:t>
      </w:r>
      <w:r>
        <w:rPr>
          <w:rFonts w:hint="eastAsia"/>
        </w:rPr>
        <w:t>打造楼宇服务。支持楼宇运营主体加快完善文印、餐饮、零售、酒店、文娱、停车、外卖、快递、幼托等各类配套设施及服务，支持楼宇运营主体承办或承接部分公共服务业务，为入驻企业提供一站式服务。支持楼宇运营主体打造路演广场、创业咖啡馆、主题沙龙等配套设施，以及依托主题楼宇定期举办行业沙龙、社区论坛、人才交流会、融资对接会等活动，促进交流合作和资源对接，加强楼宇氛围营造，持续提升楼宇产业生态。</w:t>
      </w:r>
    </w:p>
    <w:p w:rsidR="00F4108C" w:rsidRDefault="00F4108C">
      <w:pPr>
        <w:ind w:firstLine="420"/>
        <w:jc w:val="left"/>
      </w:pPr>
      <w:r>
        <w:rPr>
          <w:rFonts w:hint="eastAsia"/>
        </w:rPr>
        <w:t>四、保障措施</w:t>
      </w:r>
    </w:p>
    <w:p w:rsidR="00F4108C" w:rsidRDefault="00F4108C">
      <w:pPr>
        <w:ind w:firstLine="420"/>
        <w:jc w:val="left"/>
      </w:pPr>
      <w:r>
        <w:rPr>
          <w:rFonts w:hint="eastAsia"/>
        </w:rPr>
        <w:t>（一）健全协调机制。成立楼宇经济工作专班，主导新区楼宇经济发展规划，研定相关支持政策，协调解决楼宇经济发展中遇到的困难问题。新区投资促进部门履行专班办公室职能，具体推动楼宇经济规划谋划、政策制定、招商组织、企业服务等工作。各楼宇运营主体做好本楼宇产业定位的细化工作，多渠道做好招商引资和企业服务工作，不断提升楼宇运营水平。</w:t>
      </w:r>
    </w:p>
    <w:p w:rsidR="00F4108C" w:rsidRDefault="00F4108C">
      <w:pPr>
        <w:ind w:firstLine="420"/>
        <w:jc w:val="left"/>
      </w:pPr>
      <w:r>
        <w:rPr>
          <w:rFonts w:hint="eastAsia"/>
        </w:rPr>
        <w:t>（二）加强考核激励。建立地块开发主体和楼宇运营主体产业发展考核激励机制，将企业入驻、经济贡献、服务创新等纳入楼宇运营支持政策兑现指标体系，根据发展绩效分档给予资金奖励和荣誉授牌，并根据实际发展情况优先申报国家和省级的特色产业集聚区称号。</w:t>
      </w:r>
    </w:p>
    <w:p w:rsidR="00F4108C" w:rsidRDefault="00F4108C">
      <w:pPr>
        <w:ind w:firstLine="420"/>
        <w:jc w:val="left"/>
      </w:pPr>
      <w:r>
        <w:rPr>
          <w:rFonts w:hint="eastAsia"/>
        </w:rPr>
        <w:t>（三）开展调度通报。制定年度计划，细化工作任务、明确任务书、时间表、路线图，并跟进协调。结合经济统计工作，建立新区楼宇经济发展简报制度，对楼宇经济情况实行每月沟通、每季度调度，对重大政策落实、重大项目推进、重大事项研究全程介入、跟踪问效。</w:t>
      </w:r>
    </w:p>
    <w:p w:rsidR="00F4108C" w:rsidRDefault="00F4108C">
      <w:pPr>
        <w:ind w:firstLine="420"/>
        <w:jc w:val="left"/>
      </w:pPr>
      <w:r>
        <w:rPr>
          <w:rFonts w:hint="eastAsia"/>
        </w:rPr>
        <w:t>（四）凝聚各方合力。充分发挥专家智库、头部企业、金融机构、科研机构、商协会及楼宇运营单位的智慧和力量，广泛听取各方对新区楼宇经济发展的建言献策，不断优化新区楼宇经济发展的机制和政策，推动新区楼宇经济持续快速健康发展。</w:t>
      </w:r>
    </w:p>
    <w:p w:rsidR="00F4108C" w:rsidRDefault="00F4108C">
      <w:pPr>
        <w:jc w:val="right"/>
      </w:pPr>
      <w:r>
        <w:rPr>
          <w:rFonts w:hint="eastAsia"/>
        </w:rPr>
        <w:t xml:space="preserve"> </w:t>
      </w:r>
      <w:r>
        <w:rPr>
          <w:rFonts w:hint="eastAsia"/>
        </w:rPr>
        <w:t>中国雄安官网</w:t>
      </w:r>
      <w:r>
        <w:rPr>
          <w:rFonts w:hint="eastAsia"/>
        </w:rPr>
        <w:t>2023-02-12</w:t>
      </w:r>
    </w:p>
    <w:p w:rsidR="00F4108C" w:rsidRDefault="00F4108C" w:rsidP="00FB4DCE">
      <w:pPr>
        <w:sectPr w:rsidR="00F4108C" w:rsidSect="00FB4DCE">
          <w:type w:val="continuous"/>
          <w:pgSz w:w="11906" w:h="16838"/>
          <w:pgMar w:top="1644" w:right="1236" w:bottom="1418" w:left="1814" w:header="851" w:footer="907" w:gutter="0"/>
          <w:pgNumType w:start="1"/>
          <w:cols w:space="720"/>
          <w:docGrid w:type="lines" w:linePitch="341" w:charSpace="2373"/>
        </w:sectPr>
      </w:pPr>
    </w:p>
    <w:p w:rsidR="004B211F" w:rsidRDefault="004B211F"/>
    <w:sectPr w:rsidR="004B21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4108C"/>
    <w:rsid w:val="004B211F"/>
    <w:rsid w:val="00F410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410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4108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473</Words>
  <Characters>2698</Characters>
  <Application>Microsoft Office Word</Application>
  <DocSecurity>0</DocSecurity>
  <Lines>22</Lines>
  <Paragraphs>6</Paragraphs>
  <ScaleCrop>false</ScaleCrop>
  <Company>微软中国</Company>
  <LinksUpToDate>false</LinksUpToDate>
  <CharactersWithSpaces>3165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2023-03-23T04:46:00Z</dcterms:created>
</cp:coreProperties>
</file>