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0DCD" w:rsidRDefault="00230DCD">
      <w:pPr>
        <w:pStyle w:val="1"/>
      </w:pPr>
      <w:r>
        <w:rPr>
          <w:rFonts w:hint="eastAsia"/>
        </w:rPr>
        <w:t xml:space="preserve">环翠区关于加快楼宇经济发展的扶持政策 </w:t>
      </w:r>
    </w:p>
    <w:p w:rsidR="00230DCD" w:rsidRDefault="00230DCD">
      <w:pPr>
        <w:ind w:firstLine="420"/>
        <w:jc w:val="left"/>
      </w:pPr>
      <w:r>
        <w:rPr>
          <w:rFonts w:hint="eastAsia"/>
        </w:rPr>
        <w:t>为深入贯彻新发展理念，加快推进“精致城市”建设，促进全区楼宇经济高质量发展，特制定本意见。</w:t>
      </w:r>
    </w:p>
    <w:p w:rsidR="00230DCD" w:rsidRDefault="00230DCD">
      <w:pPr>
        <w:ind w:firstLine="420"/>
        <w:jc w:val="left"/>
      </w:pPr>
      <w:r>
        <w:rPr>
          <w:rFonts w:hint="eastAsia"/>
        </w:rPr>
        <w:t>一、扶持对象和条件</w:t>
      </w:r>
    </w:p>
    <w:p w:rsidR="00230DCD" w:rsidRDefault="00230DCD">
      <w:pPr>
        <w:ind w:firstLine="420"/>
        <w:jc w:val="left"/>
      </w:pPr>
      <w:r>
        <w:rPr>
          <w:rFonts w:hint="eastAsia"/>
        </w:rPr>
        <w:t>（一）扶持对象。</w:t>
      </w:r>
    </w:p>
    <w:p w:rsidR="00230DCD" w:rsidRDefault="00230DCD">
      <w:pPr>
        <w:ind w:firstLine="420"/>
        <w:jc w:val="left"/>
      </w:pPr>
      <w:r>
        <w:rPr>
          <w:rFonts w:hint="eastAsia"/>
        </w:rPr>
        <w:t>凡列入环翠区楼宇经济信息管理系统的商务楼宇，其投资管理主体（开发单位、产权单位或第三方管理运营单位）和入驻企业为本意见的扶持对象。</w:t>
      </w:r>
    </w:p>
    <w:p w:rsidR="00230DCD" w:rsidRDefault="00230DCD">
      <w:pPr>
        <w:ind w:firstLine="420"/>
        <w:jc w:val="left"/>
      </w:pPr>
      <w:r>
        <w:rPr>
          <w:rFonts w:hint="eastAsia"/>
        </w:rPr>
        <w:t>（二）所具备的条件。</w:t>
      </w:r>
    </w:p>
    <w:p w:rsidR="00230DCD" w:rsidRDefault="00230DCD">
      <w:pPr>
        <w:ind w:firstLine="420"/>
        <w:jc w:val="left"/>
      </w:pPr>
      <w:r>
        <w:rPr>
          <w:rFonts w:hint="eastAsia"/>
        </w:rPr>
        <w:t>1.</w:t>
      </w:r>
      <w:r>
        <w:rPr>
          <w:rFonts w:hint="eastAsia"/>
        </w:rPr>
        <w:t>本意见所扶持的商务楼宇是指单体楼宇中商务用途部分的楼宇（不包括机关事业单位、宾馆、餐饮、酒店、商场、超市、专业市场、公寓及单位自建自用等），该部分楼宇的建筑面积原则上不低于</w:t>
      </w:r>
      <w:r>
        <w:rPr>
          <w:rFonts w:hint="eastAsia"/>
        </w:rPr>
        <w:t>3000</w:t>
      </w:r>
      <w:r>
        <w:rPr>
          <w:rFonts w:hint="eastAsia"/>
        </w:rPr>
        <w:t>平方米。</w:t>
      </w:r>
    </w:p>
    <w:p w:rsidR="00230DCD" w:rsidRDefault="00230DCD">
      <w:pPr>
        <w:ind w:firstLine="420"/>
        <w:jc w:val="left"/>
      </w:pPr>
      <w:r>
        <w:rPr>
          <w:rFonts w:hint="eastAsia"/>
        </w:rPr>
        <w:t>2.</w:t>
      </w:r>
      <w:r>
        <w:rPr>
          <w:rFonts w:hint="eastAsia"/>
        </w:rPr>
        <w:t>申请扶持的入驻企业必须在环翠区注册、纳税，符合环翠区重点扶持产业方向且合法经营；金融、类金融企业按照《环翠区关于进一步加快服务业发展的扶持意见》进行扶持，不再纳入本政策的扶持范围。</w:t>
      </w:r>
    </w:p>
    <w:p w:rsidR="00230DCD" w:rsidRDefault="00230DCD">
      <w:pPr>
        <w:ind w:firstLine="420"/>
        <w:jc w:val="left"/>
      </w:pPr>
      <w:r>
        <w:rPr>
          <w:rFonts w:hint="eastAsia"/>
        </w:rPr>
        <w:t>二、扶持方向和标准</w:t>
      </w:r>
    </w:p>
    <w:p w:rsidR="00230DCD" w:rsidRDefault="00230DCD">
      <w:pPr>
        <w:ind w:firstLine="420"/>
        <w:jc w:val="left"/>
      </w:pPr>
      <w:r>
        <w:rPr>
          <w:rFonts w:hint="eastAsia"/>
        </w:rPr>
        <w:t>（一）鼓励改造提升楼宇。</w:t>
      </w:r>
    </w:p>
    <w:p w:rsidR="00230DCD" w:rsidRDefault="00230DCD">
      <w:pPr>
        <w:ind w:firstLine="420"/>
        <w:jc w:val="left"/>
      </w:pPr>
      <w:r>
        <w:rPr>
          <w:rFonts w:hint="eastAsia"/>
        </w:rPr>
        <w:t>由投资管理主体投资进行整体改造，改造后成为配套设施完善、服务功能齐全的商务楼宇，经认定，按用以发展楼宇经济的商务办公面积（主要包括：办公用房的套内面积，不包含走廊、楼梯、电梯、卫生间等公共设施的面积）给予投资管理主体每平方米</w:t>
      </w:r>
      <w:r>
        <w:rPr>
          <w:rFonts w:hint="eastAsia"/>
        </w:rPr>
        <w:t>50</w:t>
      </w:r>
      <w:r>
        <w:rPr>
          <w:rFonts w:hint="eastAsia"/>
        </w:rPr>
        <w:t>元的一次性资金扶持，最高不超过</w:t>
      </w:r>
      <w:r>
        <w:rPr>
          <w:rFonts w:hint="eastAsia"/>
        </w:rPr>
        <w:t>50</w:t>
      </w:r>
      <w:r>
        <w:rPr>
          <w:rFonts w:hint="eastAsia"/>
        </w:rPr>
        <w:t>万元。</w:t>
      </w:r>
    </w:p>
    <w:p w:rsidR="00230DCD" w:rsidRDefault="00230DCD">
      <w:pPr>
        <w:ind w:firstLine="420"/>
        <w:jc w:val="left"/>
      </w:pPr>
      <w:r>
        <w:rPr>
          <w:rFonts w:hint="eastAsia"/>
        </w:rPr>
        <w:t>（二）鼓励盘活闲置楼宇资源。</w:t>
      </w:r>
    </w:p>
    <w:p w:rsidR="00230DCD" w:rsidRDefault="00230DCD">
      <w:pPr>
        <w:ind w:firstLine="420"/>
        <w:jc w:val="left"/>
      </w:pPr>
      <w:r>
        <w:rPr>
          <w:rFonts w:hint="eastAsia"/>
        </w:rPr>
        <w:t>对于整体闲置的商务楼宇，一年内整体入驻率达到</w:t>
      </w:r>
      <w:r>
        <w:rPr>
          <w:rFonts w:hint="eastAsia"/>
        </w:rPr>
        <w:t>80%</w:t>
      </w:r>
      <w:r>
        <w:rPr>
          <w:rFonts w:hint="eastAsia"/>
        </w:rPr>
        <w:t>以上，按照入驻企业当年区级地方贡献总额的</w:t>
      </w:r>
      <w:r>
        <w:rPr>
          <w:rFonts w:hint="eastAsia"/>
        </w:rPr>
        <w:t>20%</w:t>
      </w:r>
      <w:r>
        <w:rPr>
          <w:rFonts w:hint="eastAsia"/>
        </w:rPr>
        <w:t>，给予投资管理主体一次性奖励，最高不超过</w:t>
      </w:r>
      <w:r>
        <w:rPr>
          <w:rFonts w:hint="eastAsia"/>
        </w:rPr>
        <w:t>50</w:t>
      </w:r>
      <w:r>
        <w:rPr>
          <w:rFonts w:hint="eastAsia"/>
        </w:rPr>
        <w:t>万元。</w:t>
      </w:r>
    </w:p>
    <w:p w:rsidR="00230DCD" w:rsidRDefault="00230DCD">
      <w:pPr>
        <w:ind w:firstLine="420"/>
        <w:jc w:val="left"/>
      </w:pPr>
      <w:r>
        <w:rPr>
          <w:rFonts w:hint="eastAsia"/>
        </w:rPr>
        <w:t>（三）鼓励打造特色专业楼宇。</w:t>
      </w:r>
    </w:p>
    <w:p w:rsidR="00230DCD" w:rsidRDefault="00230DCD">
      <w:pPr>
        <w:ind w:firstLine="420"/>
        <w:jc w:val="left"/>
      </w:pPr>
      <w:r>
        <w:rPr>
          <w:rFonts w:hint="eastAsia"/>
        </w:rPr>
        <w:t>1.</w:t>
      </w:r>
      <w:r>
        <w:rPr>
          <w:rFonts w:hint="eastAsia"/>
        </w:rPr>
        <w:t>对已建成的商务楼宇，当年自主新引进金融、类金融机构</w:t>
      </w:r>
      <w:r>
        <w:rPr>
          <w:rFonts w:hint="eastAsia"/>
        </w:rPr>
        <w:t>4</w:t>
      </w:r>
      <w:r>
        <w:rPr>
          <w:rFonts w:hint="eastAsia"/>
        </w:rPr>
        <w:t>家（含）以上且累计达到</w:t>
      </w:r>
      <w:r>
        <w:rPr>
          <w:rFonts w:hint="eastAsia"/>
        </w:rPr>
        <w:t>10</w:t>
      </w:r>
      <w:r>
        <w:rPr>
          <w:rFonts w:hint="eastAsia"/>
        </w:rPr>
        <w:t>家（含）以上的，参照自主新引进机构当年对区级地方贡献的</w:t>
      </w:r>
      <w:r>
        <w:rPr>
          <w:rFonts w:hint="eastAsia"/>
        </w:rPr>
        <w:t>20%</w:t>
      </w:r>
      <w:r>
        <w:rPr>
          <w:rFonts w:hint="eastAsia"/>
        </w:rPr>
        <w:t>给予投资管理主体一次性补助，最高补助</w:t>
      </w:r>
      <w:r>
        <w:rPr>
          <w:rFonts w:hint="eastAsia"/>
        </w:rPr>
        <w:t>30</w:t>
      </w:r>
      <w:r>
        <w:rPr>
          <w:rFonts w:hint="eastAsia"/>
        </w:rPr>
        <w:t>万元。对建筑面积在</w:t>
      </w:r>
      <w:r>
        <w:rPr>
          <w:rFonts w:hint="eastAsia"/>
        </w:rPr>
        <w:t>2</w:t>
      </w:r>
      <w:r>
        <w:rPr>
          <w:rFonts w:hint="eastAsia"/>
        </w:rPr>
        <w:t>万平方米（含）以上的专门用于聚集金融、类金融机构的商务楼宇，自竣工验收之日起</w:t>
      </w:r>
      <w:r>
        <w:rPr>
          <w:rFonts w:hint="eastAsia"/>
        </w:rPr>
        <w:t xml:space="preserve">3 </w:t>
      </w:r>
      <w:r>
        <w:rPr>
          <w:rFonts w:hint="eastAsia"/>
        </w:rPr>
        <w:t>年内且自主新引进机构达到</w:t>
      </w:r>
      <w:r>
        <w:rPr>
          <w:rFonts w:hint="eastAsia"/>
        </w:rPr>
        <w:t>10</w:t>
      </w:r>
      <w:r>
        <w:rPr>
          <w:rFonts w:hint="eastAsia"/>
        </w:rPr>
        <w:t>家（含）以上，给予投资管理主体最高不超过</w:t>
      </w:r>
      <w:r>
        <w:rPr>
          <w:rFonts w:hint="eastAsia"/>
        </w:rPr>
        <w:t>500</w:t>
      </w:r>
      <w:r>
        <w:rPr>
          <w:rFonts w:hint="eastAsia"/>
        </w:rPr>
        <w:t>万元一次性补助；自首次获得补助</w:t>
      </w:r>
      <w:r>
        <w:rPr>
          <w:rFonts w:hint="eastAsia"/>
        </w:rPr>
        <w:t>2</w:t>
      </w:r>
      <w:r>
        <w:rPr>
          <w:rFonts w:hint="eastAsia"/>
        </w:rPr>
        <w:t>年内，自主新引进机构达到</w:t>
      </w:r>
      <w:r>
        <w:rPr>
          <w:rFonts w:hint="eastAsia"/>
        </w:rPr>
        <w:t>20</w:t>
      </w:r>
      <w:r>
        <w:rPr>
          <w:rFonts w:hint="eastAsia"/>
        </w:rPr>
        <w:t>家（含）以上，按照新引进机构当年区级地方贡献</w:t>
      </w:r>
      <w:r>
        <w:rPr>
          <w:rFonts w:hint="eastAsia"/>
        </w:rPr>
        <w:t>100%</w:t>
      </w:r>
      <w:r>
        <w:rPr>
          <w:rFonts w:hint="eastAsia"/>
        </w:rPr>
        <w:t>，再给予投资管理主体一次性补助。累计补助不超过</w:t>
      </w:r>
      <w:r>
        <w:rPr>
          <w:rFonts w:hint="eastAsia"/>
        </w:rPr>
        <w:t>1000</w:t>
      </w:r>
      <w:r>
        <w:rPr>
          <w:rFonts w:hint="eastAsia"/>
        </w:rPr>
        <w:t>万元。</w:t>
      </w:r>
    </w:p>
    <w:p w:rsidR="00230DCD" w:rsidRDefault="00230DCD">
      <w:pPr>
        <w:ind w:firstLine="420"/>
        <w:jc w:val="left"/>
      </w:pPr>
      <w:r>
        <w:rPr>
          <w:rFonts w:hint="eastAsia"/>
        </w:rPr>
        <w:t>2.</w:t>
      </w:r>
      <w:r>
        <w:rPr>
          <w:rFonts w:hint="eastAsia"/>
        </w:rPr>
        <w:t>对于金融、类金融以外的，由投资管理主体通过自主招商培育的，整体入驻率达到</w:t>
      </w:r>
      <w:r>
        <w:rPr>
          <w:rFonts w:hint="eastAsia"/>
        </w:rPr>
        <w:t>70%</w:t>
      </w:r>
      <w:r>
        <w:rPr>
          <w:rFonts w:hint="eastAsia"/>
        </w:rPr>
        <w:t>以上，同一行业及其关联企业</w:t>
      </w:r>
      <w:r>
        <w:rPr>
          <w:rFonts w:hint="eastAsia"/>
        </w:rPr>
        <w:t>5</w:t>
      </w:r>
      <w:r>
        <w:rPr>
          <w:rFonts w:hint="eastAsia"/>
        </w:rPr>
        <w:t>家（含）以上且占全部入驻企业个数比重达到</w:t>
      </w:r>
      <w:r>
        <w:rPr>
          <w:rFonts w:hint="eastAsia"/>
        </w:rPr>
        <w:t>60%</w:t>
      </w:r>
      <w:r>
        <w:rPr>
          <w:rFonts w:hint="eastAsia"/>
        </w:rPr>
        <w:t>以上的商务楼宇，其集聚行业符合环翠区产业发展方向，经政府相关部门认定为特色专业楼宇后，给予投资管理主体不超过</w:t>
      </w:r>
      <w:r>
        <w:rPr>
          <w:rFonts w:hint="eastAsia"/>
        </w:rPr>
        <w:t>30</w:t>
      </w:r>
      <w:r>
        <w:rPr>
          <w:rFonts w:hint="eastAsia"/>
        </w:rPr>
        <w:t>万元的一次性资金奖励。</w:t>
      </w:r>
    </w:p>
    <w:p w:rsidR="00230DCD" w:rsidRDefault="00230DCD">
      <w:pPr>
        <w:ind w:firstLine="420"/>
        <w:jc w:val="left"/>
      </w:pPr>
      <w:r>
        <w:rPr>
          <w:rFonts w:hint="eastAsia"/>
        </w:rPr>
        <w:t>（四）鼓励发展“亿元”、“千万元”楼宇。</w:t>
      </w:r>
    </w:p>
    <w:p w:rsidR="00230DCD" w:rsidRDefault="00230DCD">
      <w:pPr>
        <w:ind w:firstLine="420"/>
        <w:jc w:val="left"/>
      </w:pPr>
      <w:r>
        <w:rPr>
          <w:rFonts w:hint="eastAsia"/>
        </w:rPr>
        <w:t>对于入驻企业年度上缴税金总额首次达到</w:t>
      </w:r>
      <w:r>
        <w:rPr>
          <w:rFonts w:hint="eastAsia"/>
        </w:rPr>
        <w:t>1000</w:t>
      </w:r>
      <w:r>
        <w:rPr>
          <w:rFonts w:hint="eastAsia"/>
        </w:rPr>
        <w:t>万元（含）以上的商务楼宇投资管理主体进行扶持，按</w:t>
      </w:r>
      <w:r>
        <w:rPr>
          <w:rFonts w:hint="eastAsia"/>
        </w:rPr>
        <w:t>2000</w:t>
      </w:r>
      <w:r>
        <w:rPr>
          <w:rFonts w:hint="eastAsia"/>
        </w:rPr>
        <w:t>万元、</w:t>
      </w:r>
      <w:r>
        <w:rPr>
          <w:rFonts w:hint="eastAsia"/>
        </w:rPr>
        <w:t>3000</w:t>
      </w:r>
      <w:r>
        <w:rPr>
          <w:rFonts w:hint="eastAsia"/>
        </w:rPr>
        <w:t>万元分档实施阶梯式扶持。其中，上缴税金总额低于</w:t>
      </w:r>
      <w:r>
        <w:rPr>
          <w:rFonts w:hint="eastAsia"/>
        </w:rPr>
        <w:t>2000</w:t>
      </w:r>
      <w:r>
        <w:rPr>
          <w:rFonts w:hint="eastAsia"/>
        </w:rPr>
        <w:t>万元的部分，</w:t>
      </w:r>
      <w:r>
        <w:rPr>
          <w:rFonts w:hint="eastAsia"/>
        </w:rPr>
        <w:lastRenderedPageBreak/>
        <w:t>参照入驻企业当年对区级地方贡献总额（下同）的</w:t>
      </w:r>
      <w:r>
        <w:rPr>
          <w:rFonts w:hint="eastAsia"/>
        </w:rPr>
        <w:t>15%</w:t>
      </w:r>
      <w:r>
        <w:rPr>
          <w:rFonts w:hint="eastAsia"/>
        </w:rPr>
        <w:t>给予一次性扶持；上缴税金总额</w:t>
      </w:r>
      <w:r>
        <w:rPr>
          <w:rFonts w:hint="eastAsia"/>
        </w:rPr>
        <w:t>2000</w:t>
      </w:r>
      <w:r>
        <w:rPr>
          <w:rFonts w:hint="eastAsia"/>
        </w:rPr>
        <w:t>万元（含）至</w:t>
      </w:r>
      <w:r>
        <w:rPr>
          <w:rFonts w:hint="eastAsia"/>
        </w:rPr>
        <w:t>3000</w:t>
      </w:r>
      <w:r>
        <w:rPr>
          <w:rFonts w:hint="eastAsia"/>
        </w:rPr>
        <w:t>万元的部分，参照</w:t>
      </w:r>
      <w:r>
        <w:rPr>
          <w:rFonts w:hint="eastAsia"/>
        </w:rPr>
        <w:t>20%</w:t>
      </w:r>
      <w:r>
        <w:rPr>
          <w:rFonts w:hint="eastAsia"/>
        </w:rPr>
        <w:t>给予扶持；上缴税金总额高于</w:t>
      </w:r>
      <w:r>
        <w:rPr>
          <w:rFonts w:hint="eastAsia"/>
        </w:rPr>
        <w:t>3000</w:t>
      </w:r>
      <w:r>
        <w:rPr>
          <w:rFonts w:hint="eastAsia"/>
        </w:rPr>
        <w:t>万元（含）的部分，参照</w:t>
      </w:r>
      <w:r>
        <w:rPr>
          <w:rFonts w:hint="eastAsia"/>
        </w:rPr>
        <w:t>25%</w:t>
      </w:r>
      <w:r>
        <w:rPr>
          <w:rFonts w:hint="eastAsia"/>
        </w:rPr>
        <w:t>给予扶持。已获得扶持的商务楼宇上缴税金总额首次达到下一阶梯基数的年度可再次获得扶持，扶持金额需扣除已获扶持的额度。</w:t>
      </w:r>
    </w:p>
    <w:p w:rsidR="00230DCD" w:rsidRDefault="00230DCD">
      <w:pPr>
        <w:ind w:firstLine="420"/>
        <w:jc w:val="left"/>
      </w:pPr>
      <w:r>
        <w:rPr>
          <w:rFonts w:hint="eastAsia"/>
        </w:rPr>
        <w:t>（五）鼓励提高楼宇服务质量。</w:t>
      </w:r>
    </w:p>
    <w:p w:rsidR="00230DCD" w:rsidRDefault="00230DCD">
      <w:pPr>
        <w:ind w:firstLine="420"/>
        <w:jc w:val="left"/>
      </w:pPr>
      <w:r>
        <w:rPr>
          <w:rFonts w:hint="eastAsia"/>
        </w:rPr>
        <w:t>1.</w:t>
      </w:r>
      <w:r>
        <w:rPr>
          <w:rFonts w:hint="eastAsia"/>
        </w:rPr>
        <w:t>对于在楼宇内设立楼宇服务中心（不含物业管理办公室、对外经营性质的商业设施）、党建活动中心等配套服务设施，总建筑面积</w:t>
      </w:r>
      <w:r>
        <w:rPr>
          <w:rFonts w:hint="eastAsia"/>
        </w:rPr>
        <w:t>50</w:t>
      </w:r>
      <w:r>
        <w:rPr>
          <w:rFonts w:hint="eastAsia"/>
        </w:rPr>
        <w:t>平方米（含）以上的，经验收评估合格给予投资管理主体不超过</w:t>
      </w:r>
      <w:r>
        <w:rPr>
          <w:rFonts w:hint="eastAsia"/>
        </w:rPr>
        <w:t>3</w:t>
      </w:r>
      <w:r>
        <w:rPr>
          <w:rFonts w:hint="eastAsia"/>
        </w:rPr>
        <w:t>万元的一次性资金补贴。</w:t>
      </w:r>
    </w:p>
    <w:p w:rsidR="00230DCD" w:rsidRDefault="00230DCD">
      <w:pPr>
        <w:ind w:firstLine="420"/>
        <w:jc w:val="left"/>
      </w:pPr>
      <w:r>
        <w:rPr>
          <w:rFonts w:hint="eastAsia"/>
        </w:rPr>
        <w:t>2.</w:t>
      </w:r>
      <w:r>
        <w:rPr>
          <w:rFonts w:hint="eastAsia"/>
        </w:rPr>
        <w:t>对于安排专人作为楼宇联络员，主动服务入驻企业，积极协助镇街及相关部门完成环翠区楼宇经济信息管理系统的数据信息采集更新工作，统计数据报表率达</w:t>
      </w:r>
      <w:r>
        <w:rPr>
          <w:rFonts w:hint="eastAsia"/>
        </w:rPr>
        <w:t>100%</w:t>
      </w:r>
      <w:r>
        <w:rPr>
          <w:rFonts w:hint="eastAsia"/>
        </w:rPr>
        <w:t>，且报送数据及时、准确的商务楼宇，经主管部门和所在镇街评定为“满意”等级，每年给予投资管理主体</w:t>
      </w:r>
      <w:r>
        <w:rPr>
          <w:rFonts w:hint="eastAsia"/>
        </w:rPr>
        <w:t>5000</w:t>
      </w:r>
      <w:r>
        <w:rPr>
          <w:rFonts w:hint="eastAsia"/>
        </w:rPr>
        <w:t>元奖励，其中</w:t>
      </w:r>
      <w:r>
        <w:rPr>
          <w:rFonts w:hint="eastAsia"/>
        </w:rPr>
        <w:t>2000</w:t>
      </w:r>
      <w:r>
        <w:rPr>
          <w:rFonts w:hint="eastAsia"/>
        </w:rPr>
        <w:t>元由投资管理主体发放给楼宇联络员。</w:t>
      </w:r>
    </w:p>
    <w:p w:rsidR="00230DCD" w:rsidRDefault="00230DCD">
      <w:pPr>
        <w:ind w:firstLine="420"/>
        <w:jc w:val="left"/>
      </w:pPr>
      <w:r>
        <w:rPr>
          <w:rFonts w:hint="eastAsia"/>
        </w:rPr>
        <w:t>（六）鼓励楼宇招引优质企业入驻。</w:t>
      </w:r>
    </w:p>
    <w:p w:rsidR="00230DCD" w:rsidRDefault="00230DCD">
      <w:pPr>
        <w:ind w:firstLine="420"/>
        <w:jc w:val="left"/>
      </w:pPr>
      <w:r>
        <w:rPr>
          <w:rFonts w:hint="eastAsia"/>
        </w:rPr>
        <w:t>对于新成立或区外迁入其他商务楼宇的企业（不含房地产企业），自其纳税总额首次达到</w:t>
      </w:r>
      <w:r>
        <w:rPr>
          <w:rFonts w:hint="eastAsia"/>
        </w:rPr>
        <w:t>100</w:t>
      </w:r>
      <w:r>
        <w:rPr>
          <w:rFonts w:hint="eastAsia"/>
        </w:rPr>
        <w:t>万元（含）以上的年度起，三年内每年按照其当年区级地方贡献的</w:t>
      </w:r>
      <w:r>
        <w:rPr>
          <w:rFonts w:hint="eastAsia"/>
        </w:rPr>
        <w:t>20%</w:t>
      </w:r>
      <w:r>
        <w:rPr>
          <w:rFonts w:hint="eastAsia"/>
        </w:rPr>
        <w:t>给予奖励。入驻企业自获得奖励起达不到标准的年度，该年度不予奖励。</w:t>
      </w:r>
    </w:p>
    <w:p w:rsidR="00230DCD" w:rsidRDefault="00230DCD">
      <w:pPr>
        <w:ind w:firstLine="420"/>
        <w:jc w:val="left"/>
      </w:pPr>
      <w:r>
        <w:rPr>
          <w:rFonts w:hint="eastAsia"/>
        </w:rPr>
        <w:t>三、附则</w:t>
      </w:r>
    </w:p>
    <w:p w:rsidR="00230DCD" w:rsidRDefault="00230DCD">
      <w:pPr>
        <w:ind w:firstLine="420"/>
        <w:jc w:val="left"/>
      </w:pPr>
      <w:r>
        <w:rPr>
          <w:rFonts w:hint="eastAsia"/>
        </w:rPr>
        <w:t>1.</w:t>
      </w:r>
      <w:r>
        <w:rPr>
          <w:rFonts w:hint="eastAsia"/>
        </w:rPr>
        <w:t>本意见扶持方向和标准中（二）、（三）不重复执行，按就高原则给予扶持。</w:t>
      </w:r>
    </w:p>
    <w:p w:rsidR="00230DCD" w:rsidRDefault="00230DCD">
      <w:pPr>
        <w:ind w:firstLine="420"/>
        <w:jc w:val="left"/>
      </w:pPr>
      <w:r>
        <w:rPr>
          <w:rFonts w:hint="eastAsia"/>
        </w:rPr>
        <w:t>2.</w:t>
      </w:r>
      <w:r>
        <w:rPr>
          <w:rFonts w:hint="eastAsia"/>
        </w:rPr>
        <w:t>本意见扶持涉及多个投资管理主体的，依据各方提供的商务楼宇所有权面积的比例分配奖励资金。</w:t>
      </w:r>
    </w:p>
    <w:p w:rsidR="00230DCD" w:rsidRDefault="00230DCD">
      <w:pPr>
        <w:ind w:firstLine="420"/>
        <w:jc w:val="left"/>
      </w:pPr>
      <w:r>
        <w:rPr>
          <w:rFonts w:hint="eastAsia"/>
        </w:rPr>
        <w:t>3.</w:t>
      </w:r>
      <w:r>
        <w:rPr>
          <w:rFonts w:hint="eastAsia"/>
        </w:rPr>
        <w:t>本意见扶持资金的使用与管理，按照《环翠区产业扶持资金管理暂行办法》（威环财发〔</w:t>
      </w:r>
      <w:r>
        <w:rPr>
          <w:rFonts w:hint="eastAsia"/>
        </w:rPr>
        <w:t>2021</w:t>
      </w:r>
      <w:r>
        <w:rPr>
          <w:rFonts w:hint="eastAsia"/>
        </w:rPr>
        <w:t>〕</w:t>
      </w:r>
      <w:r>
        <w:rPr>
          <w:rFonts w:hint="eastAsia"/>
        </w:rPr>
        <w:t>1</w:t>
      </w:r>
      <w:r>
        <w:rPr>
          <w:rFonts w:hint="eastAsia"/>
        </w:rPr>
        <w:t>号）执行。</w:t>
      </w:r>
    </w:p>
    <w:p w:rsidR="00230DCD" w:rsidRDefault="00230DCD">
      <w:pPr>
        <w:ind w:firstLine="420"/>
        <w:jc w:val="left"/>
      </w:pPr>
      <w:r>
        <w:rPr>
          <w:rFonts w:hint="eastAsia"/>
        </w:rPr>
        <w:t>4.</w:t>
      </w:r>
      <w:r>
        <w:rPr>
          <w:rFonts w:hint="eastAsia"/>
        </w:rPr>
        <w:t>本意见自公布之日起实施，有效期至</w:t>
      </w:r>
      <w:r>
        <w:rPr>
          <w:rFonts w:hint="eastAsia"/>
        </w:rPr>
        <w:t>2022</w:t>
      </w:r>
      <w:r>
        <w:rPr>
          <w:rFonts w:hint="eastAsia"/>
        </w:rPr>
        <w:t>年</w:t>
      </w:r>
      <w:r>
        <w:rPr>
          <w:rFonts w:hint="eastAsia"/>
        </w:rPr>
        <w:t>12</w:t>
      </w:r>
      <w:r>
        <w:rPr>
          <w:rFonts w:hint="eastAsia"/>
        </w:rPr>
        <w:t>月</w:t>
      </w:r>
      <w:r>
        <w:rPr>
          <w:rFonts w:hint="eastAsia"/>
        </w:rPr>
        <w:t>31</w:t>
      </w:r>
      <w:r>
        <w:rPr>
          <w:rFonts w:hint="eastAsia"/>
        </w:rPr>
        <w:t>日。</w:t>
      </w:r>
      <w:r>
        <w:rPr>
          <w:rFonts w:hint="eastAsia"/>
        </w:rPr>
        <w:t>2021</w:t>
      </w:r>
      <w:r>
        <w:rPr>
          <w:rFonts w:hint="eastAsia"/>
        </w:rPr>
        <w:t>年</w:t>
      </w:r>
      <w:r>
        <w:rPr>
          <w:rFonts w:hint="eastAsia"/>
        </w:rPr>
        <w:t>1</w:t>
      </w:r>
      <w:r>
        <w:rPr>
          <w:rFonts w:hint="eastAsia"/>
        </w:rPr>
        <w:t>月</w:t>
      </w:r>
      <w:r>
        <w:rPr>
          <w:rFonts w:hint="eastAsia"/>
        </w:rPr>
        <w:t>1</w:t>
      </w:r>
      <w:r>
        <w:rPr>
          <w:rFonts w:hint="eastAsia"/>
        </w:rPr>
        <w:t>日至本意见公布之日，符合条件的扶持对象，参照本意见执行。实施期间，本意见扶持政策如有与上级政策相抵触的，按上级政策执行；本意见涉及相关内容的扶持资金与本区域内其他政策涉及的同类扶持资金不重复执行，按就高原则给予扶持。</w:t>
      </w:r>
    </w:p>
    <w:p w:rsidR="00230DCD" w:rsidRDefault="00230DCD">
      <w:pPr>
        <w:ind w:firstLine="420"/>
        <w:jc w:val="left"/>
      </w:pPr>
      <w:r>
        <w:rPr>
          <w:rFonts w:hint="eastAsia"/>
        </w:rPr>
        <w:t>5.</w:t>
      </w:r>
      <w:r>
        <w:rPr>
          <w:rFonts w:hint="eastAsia"/>
        </w:rPr>
        <w:t>本意见中第</w:t>
      </w:r>
      <w:r>
        <w:rPr>
          <w:rFonts w:hint="eastAsia"/>
        </w:rPr>
        <w:t>5</w:t>
      </w:r>
      <w:r>
        <w:rPr>
          <w:rFonts w:hint="eastAsia"/>
        </w:rPr>
        <w:t>、</w:t>
      </w:r>
      <w:r>
        <w:rPr>
          <w:rFonts w:hint="eastAsia"/>
        </w:rPr>
        <w:t>6</w:t>
      </w:r>
      <w:r>
        <w:rPr>
          <w:rFonts w:hint="eastAsia"/>
        </w:rPr>
        <w:t>、</w:t>
      </w:r>
      <w:r>
        <w:rPr>
          <w:rFonts w:hint="eastAsia"/>
        </w:rPr>
        <w:t>8</w:t>
      </w:r>
      <w:r>
        <w:rPr>
          <w:rFonts w:hint="eastAsia"/>
        </w:rPr>
        <w:t>、</w:t>
      </w:r>
      <w:r>
        <w:rPr>
          <w:rFonts w:hint="eastAsia"/>
        </w:rPr>
        <w:t>11</w:t>
      </w:r>
      <w:r>
        <w:rPr>
          <w:rFonts w:hint="eastAsia"/>
        </w:rPr>
        <w:t>条与区级贡献挂钩，企业享受区内各领域与区级贡献挂钩的扶持政策总金额，不高于其当年区级贡献金额。</w:t>
      </w:r>
    </w:p>
    <w:p w:rsidR="00230DCD" w:rsidRDefault="00230DCD">
      <w:pPr>
        <w:ind w:firstLine="420"/>
        <w:jc w:val="left"/>
      </w:pPr>
      <w:r>
        <w:rPr>
          <w:rFonts w:hint="eastAsia"/>
        </w:rPr>
        <w:t>6.</w:t>
      </w:r>
      <w:r>
        <w:rPr>
          <w:rFonts w:hint="eastAsia"/>
        </w:rPr>
        <w:t>本意见由区发展和改革局、区财政局负责解释。</w:t>
      </w:r>
    </w:p>
    <w:p w:rsidR="00230DCD" w:rsidRDefault="00230DCD">
      <w:pPr>
        <w:ind w:firstLine="420"/>
        <w:jc w:val="left"/>
      </w:pPr>
      <w:r>
        <w:rPr>
          <w:rFonts w:hint="eastAsia"/>
        </w:rPr>
        <w:t>附件：环翠区关于加快楼宇经济发展的扶持意见的认定要求及流程</w:t>
      </w:r>
    </w:p>
    <w:p w:rsidR="00230DCD" w:rsidRDefault="00230DCD">
      <w:pPr>
        <w:ind w:firstLine="420"/>
        <w:jc w:val="left"/>
      </w:pPr>
      <w:r>
        <w:rPr>
          <w:rFonts w:hint="eastAsia"/>
        </w:rPr>
        <w:t>附件</w:t>
      </w:r>
    </w:p>
    <w:p w:rsidR="00230DCD" w:rsidRDefault="00230DCD">
      <w:pPr>
        <w:ind w:firstLine="420"/>
        <w:jc w:val="left"/>
      </w:pPr>
      <w:r>
        <w:rPr>
          <w:rFonts w:hint="eastAsia"/>
        </w:rPr>
        <w:t>《环翠区关于加快楼宇经济发展的扶持意见》</w:t>
      </w:r>
    </w:p>
    <w:p w:rsidR="00230DCD" w:rsidRDefault="00230DCD">
      <w:pPr>
        <w:ind w:firstLine="420"/>
        <w:jc w:val="left"/>
      </w:pPr>
      <w:r>
        <w:rPr>
          <w:rFonts w:hint="eastAsia"/>
        </w:rPr>
        <w:t>的认定要求及流程</w:t>
      </w:r>
    </w:p>
    <w:p w:rsidR="00230DCD" w:rsidRDefault="00230DCD">
      <w:pPr>
        <w:ind w:firstLine="420"/>
        <w:jc w:val="left"/>
      </w:pPr>
      <w:r>
        <w:rPr>
          <w:rFonts w:hint="eastAsia"/>
        </w:rPr>
        <w:t>一、认定要求及申报资料</w:t>
      </w:r>
    </w:p>
    <w:p w:rsidR="00230DCD" w:rsidRDefault="00230DCD">
      <w:pPr>
        <w:ind w:firstLine="420"/>
        <w:jc w:val="left"/>
      </w:pPr>
      <w:r>
        <w:rPr>
          <w:rFonts w:hint="eastAsia"/>
        </w:rPr>
        <w:t>申报单位（企业）应诚实守信，根据《环翠区关于加快楼宇经济发展的扶持意见》的认定标准和要求，如实提交申请及相关证明材料，申报材料必须真实、准确、完整。</w:t>
      </w:r>
    </w:p>
    <w:p w:rsidR="00230DCD" w:rsidRDefault="00230DCD">
      <w:pPr>
        <w:ind w:firstLine="420"/>
        <w:jc w:val="left"/>
      </w:pPr>
      <w:r>
        <w:rPr>
          <w:rFonts w:hint="eastAsia"/>
        </w:rPr>
        <w:t>（一）鼓励改造提升楼宇。</w:t>
      </w:r>
    </w:p>
    <w:p w:rsidR="00230DCD" w:rsidRDefault="00230DCD">
      <w:pPr>
        <w:ind w:firstLine="420"/>
        <w:jc w:val="left"/>
      </w:pPr>
      <w:r>
        <w:rPr>
          <w:rFonts w:hint="eastAsia"/>
        </w:rPr>
        <w:t>楼宇改造扶持中，用以发展楼宇经济的商务楼宇，是指以该楼宇为载体，通过出租、合作等形式引进各类经营商户，从而引进税源，带动区域经济发展为目的，企业自用而进行的改造不符合该项条款。楼宇投资管理主体需提供所在楼宇房产证明、营业执照、投资凭证的原件或加盖公章的复印件。</w:t>
      </w:r>
    </w:p>
    <w:p w:rsidR="00230DCD" w:rsidRDefault="00230DCD">
      <w:pPr>
        <w:ind w:firstLine="420"/>
        <w:jc w:val="left"/>
      </w:pPr>
      <w:r>
        <w:rPr>
          <w:rFonts w:hint="eastAsia"/>
        </w:rPr>
        <w:t>（二）鼓励盘活闲置楼宇资源。</w:t>
      </w:r>
    </w:p>
    <w:p w:rsidR="00230DCD" w:rsidRDefault="00230DCD">
      <w:pPr>
        <w:ind w:firstLine="420"/>
        <w:jc w:val="left"/>
      </w:pPr>
      <w:r>
        <w:rPr>
          <w:rFonts w:hint="eastAsia"/>
        </w:rPr>
        <w:t>楼宇投资管理主体需提供所在楼宇房产证明、营业执照的原件或加盖公章的复印件，楼宇闲置情况认定表（启动前报备），入驻企业租赁合同、营业执照的原件或加盖公章的复印件。</w:t>
      </w:r>
    </w:p>
    <w:p w:rsidR="00230DCD" w:rsidRDefault="00230DCD">
      <w:pPr>
        <w:ind w:firstLine="420"/>
        <w:jc w:val="left"/>
      </w:pPr>
      <w:r>
        <w:rPr>
          <w:rFonts w:hint="eastAsia"/>
        </w:rPr>
        <w:t>（三）鼓励打造特色专业楼宇。</w:t>
      </w:r>
    </w:p>
    <w:p w:rsidR="00230DCD" w:rsidRDefault="00230DCD">
      <w:pPr>
        <w:ind w:firstLine="420"/>
        <w:jc w:val="left"/>
      </w:pPr>
      <w:r>
        <w:rPr>
          <w:rFonts w:hint="eastAsia"/>
        </w:rPr>
        <w:t>1.</w:t>
      </w:r>
      <w:r>
        <w:rPr>
          <w:rFonts w:hint="eastAsia"/>
        </w:rPr>
        <w:t>金融集聚楼宇投资管理主体需提交楼宇聚集机构营业执照及纳税证明、楼宇聚集机构购（租）房合同及发票复印件及其他需要提供的材料。</w:t>
      </w:r>
    </w:p>
    <w:p w:rsidR="00230DCD" w:rsidRDefault="00230DCD">
      <w:pPr>
        <w:ind w:firstLine="420"/>
        <w:jc w:val="left"/>
      </w:pPr>
      <w:r>
        <w:rPr>
          <w:rFonts w:hint="eastAsia"/>
        </w:rPr>
        <w:t>2.</w:t>
      </w:r>
      <w:r>
        <w:rPr>
          <w:rFonts w:hint="eastAsia"/>
        </w:rPr>
        <w:t>其他类型楼宇投资管理主体需提供所在楼宇房产证明、营业执照的原件或加盖公章的复印件，特色专业楼宇申请表（启动前报备），入驻企业租赁合同、营业执照的原件或加盖公章的复印件。</w:t>
      </w:r>
    </w:p>
    <w:p w:rsidR="00230DCD" w:rsidRDefault="00230DCD">
      <w:pPr>
        <w:ind w:firstLine="420"/>
        <w:jc w:val="left"/>
      </w:pPr>
      <w:r>
        <w:rPr>
          <w:rFonts w:hint="eastAsia"/>
        </w:rPr>
        <w:t>（四）鼓励发展“亿元”、“千万元”楼宇。</w:t>
      </w:r>
    </w:p>
    <w:p w:rsidR="00230DCD" w:rsidRDefault="00230DCD">
      <w:pPr>
        <w:ind w:firstLine="420"/>
        <w:jc w:val="left"/>
      </w:pPr>
      <w:r>
        <w:rPr>
          <w:rFonts w:hint="eastAsia"/>
        </w:rPr>
        <w:t>楼宇投资管理主体需提供所在楼宇房产证明、营业执照的原件或加盖公章的复印件，入驻企业租赁合同、营业执照、纳税证明的原件或加盖公章的复印件。</w:t>
      </w:r>
    </w:p>
    <w:p w:rsidR="00230DCD" w:rsidRDefault="00230DCD">
      <w:pPr>
        <w:ind w:firstLine="420"/>
        <w:jc w:val="left"/>
      </w:pPr>
      <w:r>
        <w:rPr>
          <w:rFonts w:hint="eastAsia"/>
        </w:rPr>
        <w:t>（五）鼓励提高楼宇服务质量。</w:t>
      </w:r>
    </w:p>
    <w:p w:rsidR="00230DCD" w:rsidRDefault="00230DCD">
      <w:pPr>
        <w:ind w:firstLine="420"/>
        <w:jc w:val="left"/>
      </w:pPr>
      <w:r>
        <w:rPr>
          <w:rFonts w:hint="eastAsia"/>
        </w:rPr>
        <w:t>1.</w:t>
      </w:r>
      <w:r>
        <w:rPr>
          <w:rFonts w:hint="eastAsia"/>
        </w:rPr>
        <w:t>楼宇投资管理主体需提供所在楼宇房产证明、营业执照的原件或加盖公章的复印件，配套服务设施面积证明材料，现场照片，经组织部门开具的基层党组织证明材料。</w:t>
      </w:r>
    </w:p>
    <w:p w:rsidR="00230DCD" w:rsidRDefault="00230DCD">
      <w:pPr>
        <w:ind w:firstLine="420"/>
        <w:jc w:val="left"/>
      </w:pPr>
      <w:r>
        <w:rPr>
          <w:rFonts w:hint="eastAsia"/>
        </w:rPr>
        <w:t>2.</w:t>
      </w:r>
      <w:r>
        <w:rPr>
          <w:rFonts w:hint="eastAsia"/>
        </w:rPr>
        <w:t>楼宇投资管理主体需提供营业执照和所在镇街评定证明材料。</w:t>
      </w:r>
    </w:p>
    <w:p w:rsidR="00230DCD" w:rsidRDefault="00230DCD">
      <w:pPr>
        <w:ind w:firstLine="420"/>
        <w:jc w:val="left"/>
      </w:pPr>
      <w:r>
        <w:rPr>
          <w:rFonts w:hint="eastAsia"/>
        </w:rPr>
        <w:t>（六）鼓励楼宇招引优质企业入驻。</w:t>
      </w:r>
    </w:p>
    <w:p w:rsidR="00230DCD" w:rsidRDefault="00230DCD">
      <w:pPr>
        <w:ind w:firstLine="420"/>
        <w:jc w:val="left"/>
      </w:pPr>
      <w:r>
        <w:rPr>
          <w:rFonts w:hint="eastAsia"/>
        </w:rPr>
        <w:t>企业需提供租赁合同、营业执照、纳税证明的原件或加盖公章的复印件。</w:t>
      </w:r>
    </w:p>
    <w:p w:rsidR="00230DCD" w:rsidRDefault="00230DCD">
      <w:pPr>
        <w:ind w:firstLine="420"/>
        <w:jc w:val="left"/>
      </w:pPr>
      <w:r>
        <w:rPr>
          <w:rFonts w:hint="eastAsia"/>
        </w:rPr>
        <w:t>二、认定程序</w:t>
      </w:r>
    </w:p>
    <w:p w:rsidR="00230DCD" w:rsidRDefault="00230DCD">
      <w:pPr>
        <w:ind w:firstLine="420"/>
        <w:jc w:val="left"/>
      </w:pPr>
      <w:r>
        <w:rPr>
          <w:rFonts w:hint="eastAsia"/>
        </w:rPr>
        <w:t>（一）各申报主体按要求向楼宇所在镇街提交申报材料。</w:t>
      </w:r>
    </w:p>
    <w:p w:rsidR="00230DCD" w:rsidRDefault="00230DCD">
      <w:pPr>
        <w:ind w:firstLine="420"/>
        <w:jc w:val="left"/>
      </w:pPr>
      <w:r>
        <w:rPr>
          <w:rFonts w:hint="eastAsia"/>
        </w:rPr>
        <w:t>（二）各镇街对各申报主体提交的申报材料进行初审，对申报主体的资格、申请材料的真实性和完整性等进行审核和实地考察；根据需要，组织有资质的评审专家或机构对申报项目（企业）进行评审。初审结束后，及时将相关资料、初审意见及专家（机构）评审意见提交区发展和改革局。其中，金融、类金融楼宇申报材料由区地方金融监督管理局审核盖章后报区发展和改革局。</w:t>
      </w:r>
    </w:p>
    <w:p w:rsidR="00230DCD" w:rsidRDefault="00230DCD">
      <w:pPr>
        <w:ind w:firstLine="420"/>
        <w:jc w:val="left"/>
      </w:pPr>
      <w:r>
        <w:rPr>
          <w:rFonts w:hint="eastAsia"/>
        </w:rPr>
        <w:t>（三）区发展和改革局对各镇街提交的相关资料、初审意见及专家（机构）评审意见进行汇总，及时报送区财政、审计部门，并提出扶持资金使用初步建议。</w:t>
      </w:r>
    </w:p>
    <w:p w:rsidR="00230DCD" w:rsidRDefault="00230DCD">
      <w:pPr>
        <w:ind w:firstLine="420"/>
        <w:jc w:val="left"/>
      </w:pPr>
      <w:r>
        <w:rPr>
          <w:rFonts w:hint="eastAsia"/>
        </w:rPr>
        <w:t>（四）区财政、审计部门负责对区发展和改革局提交的扶持资金使用初步建议及相关资料进行审核，提出审核意见和调查结论，将结果抄送区发展和改革局。</w:t>
      </w:r>
    </w:p>
    <w:p w:rsidR="00230DCD" w:rsidRDefault="00230DCD">
      <w:pPr>
        <w:ind w:firstLine="420"/>
        <w:jc w:val="left"/>
      </w:pPr>
      <w:r>
        <w:rPr>
          <w:rFonts w:hint="eastAsia"/>
        </w:rPr>
        <w:t>（五）区发展和改革局根据审核意见和调查结论，拟定政策兑现意见，按法定程序进行公示。经公示无异议后，报区政府研究审批。</w:t>
      </w:r>
    </w:p>
    <w:p w:rsidR="00230DCD" w:rsidRDefault="00230DCD">
      <w:pPr>
        <w:ind w:firstLine="420"/>
        <w:jc w:val="left"/>
      </w:pPr>
      <w:r>
        <w:rPr>
          <w:rFonts w:hint="eastAsia"/>
        </w:rPr>
        <w:t>三、附则</w:t>
      </w:r>
    </w:p>
    <w:p w:rsidR="00230DCD" w:rsidRDefault="00230DCD">
      <w:pPr>
        <w:ind w:firstLine="420"/>
        <w:jc w:val="left"/>
      </w:pPr>
      <w:r>
        <w:rPr>
          <w:rFonts w:hint="eastAsia"/>
        </w:rPr>
        <w:t>本意见由区发展和改革局、区财政局负责解释。</w:t>
      </w:r>
    </w:p>
    <w:p w:rsidR="00230DCD" w:rsidRDefault="00230DCD">
      <w:pPr>
        <w:ind w:firstLine="420"/>
        <w:jc w:val="right"/>
      </w:pPr>
      <w:r>
        <w:rPr>
          <w:rFonts w:hint="eastAsia"/>
        </w:rPr>
        <w:t>威海市政府</w:t>
      </w:r>
      <w:r>
        <w:rPr>
          <w:rFonts w:hint="eastAsia"/>
        </w:rPr>
        <w:t>2021-9-1</w:t>
      </w:r>
    </w:p>
    <w:p w:rsidR="00230DCD" w:rsidRDefault="00230DCD" w:rsidP="00FB4DCE">
      <w:pPr>
        <w:sectPr w:rsidR="00230DCD" w:rsidSect="00FB4DCE">
          <w:type w:val="continuous"/>
          <w:pgSz w:w="11906" w:h="16838"/>
          <w:pgMar w:top="1644" w:right="1236" w:bottom="1418" w:left="1814" w:header="851" w:footer="907" w:gutter="0"/>
          <w:pgNumType w:start="1"/>
          <w:cols w:space="720"/>
          <w:docGrid w:type="lines" w:linePitch="341" w:charSpace="2373"/>
        </w:sectPr>
      </w:pPr>
    </w:p>
    <w:p w:rsidR="00C97E64" w:rsidRDefault="00C97E64"/>
    <w:sectPr w:rsidR="00C97E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30DCD"/>
    <w:rsid w:val="00230DCD"/>
    <w:rsid w:val="00C97E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0D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30D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495</Words>
  <Characters>2824</Characters>
  <Application>Microsoft Office Word</Application>
  <DocSecurity>0</DocSecurity>
  <Lines>23</Lines>
  <Paragraphs>6</Paragraphs>
  <ScaleCrop>false</ScaleCrop>
  <Company>微软中国</Company>
  <LinksUpToDate>false</LinksUpToDate>
  <CharactersWithSpaces>3313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2023-03-23T04:46:00Z</dcterms:created>
</cp:coreProperties>
</file>