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4" w:rsidRDefault="00151394">
      <w:pPr>
        <w:pStyle w:val="1"/>
      </w:pPr>
      <w:r>
        <w:rPr>
          <w:rFonts w:hint="eastAsia"/>
        </w:rPr>
        <w:t>南充市税务工作会议召开 划出2023年六个重点</w:t>
      </w:r>
    </w:p>
    <w:p w:rsidR="00151394" w:rsidRDefault="00151394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日，国家税务总局南充市税务局召开全市税务工作会议。会议总结</w:t>
      </w:r>
      <w:r>
        <w:rPr>
          <w:rFonts w:hint="eastAsia"/>
        </w:rPr>
        <w:t>2022</w:t>
      </w:r>
      <w:r>
        <w:rPr>
          <w:rFonts w:hint="eastAsia"/>
        </w:rPr>
        <w:t>年税收工作，部署</w:t>
      </w:r>
      <w:r>
        <w:rPr>
          <w:rFonts w:hint="eastAsia"/>
        </w:rPr>
        <w:t>2023</w:t>
      </w:r>
      <w:r>
        <w:rPr>
          <w:rFonts w:hint="eastAsia"/>
        </w:rPr>
        <w:t>年重点工作任务。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年，南充税务落实退税减税降费各项优惠政策和阶段性缓税措施</w:t>
      </w:r>
      <w:r>
        <w:rPr>
          <w:rFonts w:hint="eastAsia"/>
        </w:rPr>
        <w:t>41.58</w:t>
      </w:r>
      <w:r>
        <w:rPr>
          <w:rFonts w:hint="eastAsia"/>
        </w:rPr>
        <w:t>亿元，其中增值税留抵退税</w:t>
      </w:r>
      <w:r>
        <w:rPr>
          <w:rFonts w:hint="eastAsia"/>
        </w:rPr>
        <w:t>27.20</w:t>
      </w:r>
      <w:r>
        <w:rPr>
          <w:rFonts w:hint="eastAsia"/>
        </w:rPr>
        <w:t>亿元，新增减税降费</w:t>
      </w:r>
      <w:r>
        <w:rPr>
          <w:rFonts w:hint="eastAsia"/>
        </w:rPr>
        <w:t>9.31</w:t>
      </w:r>
      <w:r>
        <w:rPr>
          <w:rFonts w:hint="eastAsia"/>
        </w:rPr>
        <w:t>亿元，缓缴税费</w:t>
      </w:r>
      <w:r>
        <w:rPr>
          <w:rFonts w:hint="eastAsia"/>
        </w:rPr>
        <w:t>5.07</w:t>
      </w:r>
      <w:r>
        <w:rPr>
          <w:rFonts w:hint="eastAsia"/>
        </w:rPr>
        <w:t>亿元。建成</w:t>
      </w:r>
      <w:r>
        <w:rPr>
          <w:rFonts w:hint="eastAsia"/>
        </w:rPr>
        <w:t>10</w:t>
      </w:r>
      <w:r>
        <w:rPr>
          <w:rFonts w:hint="eastAsia"/>
        </w:rPr>
        <w:t>个“枫桥式”税务分局，其中</w:t>
      </w:r>
      <w:r>
        <w:rPr>
          <w:rFonts w:hint="eastAsia"/>
        </w:rPr>
        <w:t>4</w:t>
      </w:r>
      <w:r>
        <w:rPr>
          <w:rFonts w:hint="eastAsia"/>
        </w:rPr>
        <w:t>个税务分局被省司法厅、省税务局命名；全年全市“枫桥式”税务分局调解各类涉税（费）矛盾争议</w:t>
      </w:r>
      <w:r>
        <w:rPr>
          <w:rFonts w:hint="eastAsia"/>
        </w:rPr>
        <w:t>130</w:t>
      </w:r>
      <w:r>
        <w:rPr>
          <w:rFonts w:hint="eastAsia"/>
        </w:rPr>
        <w:t>余件，办结率、矛盾纠纷基层化解率、调解满意度均达</w:t>
      </w:r>
      <w:r>
        <w:rPr>
          <w:rFonts w:hint="eastAsia"/>
        </w:rPr>
        <w:t>100%</w:t>
      </w:r>
      <w:r>
        <w:rPr>
          <w:rFonts w:hint="eastAsia"/>
        </w:rPr>
        <w:t>。建成</w:t>
      </w:r>
      <w:r>
        <w:rPr>
          <w:rFonts w:hint="eastAsia"/>
        </w:rPr>
        <w:t>7</w:t>
      </w:r>
      <w:r>
        <w:rPr>
          <w:rFonts w:hint="eastAsia"/>
        </w:rPr>
        <w:t>个廉洁文化主题展厅，</w:t>
      </w:r>
      <w:r>
        <w:rPr>
          <w:rFonts w:hint="eastAsia"/>
        </w:rPr>
        <w:t>17</w:t>
      </w:r>
      <w:r>
        <w:rPr>
          <w:rFonts w:hint="eastAsia"/>
        </w:rPr>
        <w:t>个廉洁文化长廊，</w:t>
      </w:r>
      <w:r>
        <w:rPr>
          <w:rFonts w:hint="eastAsia"/>
        </w:rPr>
        <w:t>8</w:t>
      </w:r>
      <w:r>
        <w:rPr>
          <w:rFonts w:hint="eastAsia"/>
        </w:rPr>
        <w:t>个廉政书屋。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此外，该局还认真履行帮扶职责，实施帮扶项目</w:t>
      </w:r>
      <w:r>
        <w:rPr>
          <w:rFonts w:hint="eastAsia"/>
        </w:rPr>
        <w:t>25</w:t>
      </w:r>
      <w:r>
        <w:rPr>
          <w:rFonts w:hint="eastAsia"/>
        </w:rPr>
        <w:t>个，派出驻村帮扶干部</w:t>
      </w:r>
      <w:r>
        <w:rPr>
          <w:rFonts w:hint="eastAsia"/>
        </w:rPr>
        <w:t>72</w:t>
      </w:r>
      <w:r>
        <w:rPr>
          <w:rFonts w:hint="eastAsia"/>
        </w:rPr>
        <w:t>人，投入帮扶资金</w:t>
      </w:r>
      <w:r>
        <w:rPr>
          <w:rFonts w:hint="eastAsia"/>
        </w:rPr>
        <w:t>122</w:t>
      </w:r>
      <w:r>
        <w:rPr>
          <w:rFonts w:hint="eastAsia"/>
        </w:rPr>
        <w:t>万元。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会议要求，</w:t>
      </w:r>
      <w:r>
        <w:rPr>
          <w:rFonts w:hint="eastAsia"/>
        </w:rPr>
        <w:t>2023</w:t>
      </w:r>
      <w:r>
        <w:rPr>
          <w:rFonts w:hint="eastAsia"/>
        </w:rPr>
        <w:t>年全市税务系统要围绕“强征管、优服务、防风险、争一流”，努力实现“收入止滑回升、征管严明规范、服务优质高效、风险有效管控、队伍安全活力、绩效争先进位”的目标，着重抓好以下几方面主要工作。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——进一步捍卫“两个确立”、做到“两个维护”，加强党的领导和党的建设。突出政治建设，开展铸魂行动；突出基础建设，开展强基行动；突出文明创建，开展争先行动；突出从严治党，开展清风行动。统筹做好政治理论学习、政治机关建设、创先争优等工作，确保南充税收事业始终沿着正确政治方向笃定前行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——进一步突出主业、强化主责，把握组织收入工作主动权。全面开展税源调查，逐税种、逐行业进行详尽调研，认真开展分析预测运用税收大数据建立收入分析预测指标体系，健全跟踪反应机制，做实“日常分析”，提升收入预测分析准确性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——进一步增强定力、深耕细作，提升日常征管质效。加强改革系统集成，优化完善“</w:t>
      </w:r>
      <w:r>
        <w:rPr>
          <w:rFonts w:hint="eastAsia"/>
        </w:rPr>
        <w:t>3+N</w:t>
      </w:r>
      <w:r>
        <w:rPr>
          <w:rFonts w:hint="eastAsia"/>
        </w:rPr>
        <w:t>”管理机构职责，加强征管基础建设，坚持收入数量和征管质量两手抓、两手硬，建立征管质量</w:t>
      </w:r>
      <w:r>
        <w:rPr>
          <w:rFonts w:hint="eastAsia"/>
        </w:rPr>
        <w:t>5C+5R</w:t>
      </w:r>
      <w:r>
        <w:rPr>
          <w:rFonts w:hint="eastAsia"/>
        </w:rPr>
        <w:t>监控评价“南充模型”，加强税费种联动管理，不断提升数据应用质量。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——进一步深化改革、整合资源，持续提升税费服务水平。以改革创新为主线，升级税费服务新引擎，完善市级税费服务支持中心建设；以减负增效为主题，营造税费服务新气象，推行“前置”服务，升级“集成服务”，做实“线下服务”；以善治共享为主旨，塑造税费服务新格局，坚持税收宣传、信用管理、指标管控、权益保护、服务协作一体推进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——进一步筑牢屏障、防范风险，构建“三全”风险防控体系。健全“一平台统筹识风险、一揽子措施控风险、一体化处置防风险”的协作联动机制，统筹做好风险识别、风险防控和风险处置；健全“市局做强、县（市、区）局做精、税务分局做实”的三级风控体系，做精中高风险任务的分析、应对、处置工作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——进一步提升能力、激发活力，加强班子队伍建设。建强领导班子，落实班子队伍建设三年规划，激发队伍活力，用足用好各种政策，营造良好干事氛围，推进人才强税，大力推进“</w:t>
      </w:r>
      <w:r>
        <w:rPr>
          <w:rFonts w:hint="eastAsia"/>
        </w:rPr>
        <w:t>2271</w:t>
      </w:r>
      <w:r>
        <w:rPr>
          <w:rFonts w:hint="eastAsia"/>
        </w:rPr>
        <w:t>”工程，进一步盘活人力资源、提升能力素质，深化家园建设，深入实施“三大工程”，积极开展“五项行动”，打造一支适应税收工作新形势新任务的专业人才队伍。</w:t>
      </w:r>
    </w:p>
    <w:p w:rsidR="00151394" w:rsidRDefault="00151394">
      <w:pPr>
        <w:ind w:firstLine="420"/>
        <w:jc w:val="left"/>
      </w:pPr>
      <w:r>
        <w:rPr>
          <w:rFonts w:hint="eastAsia"/>
        </w:rPr>
        <w:t>会议强调，要坚持以习近平新时代中国特色社会主义思想为指导，全面贯彻党的二十大、中央经济工作会议精神，认真落实税务总局、省税务局和市委市政府决策部署，以税收现代化服务中国式现代化为主题，锚定“进入全省一方阵，奋楫争先前三甲”总体目标，坚持“党建引领”</w:t>
      </w:r>
      <w:r>
        <w:rPr>
          <w:rFonts w:hint="eastAsia"/>
        </w:rPr>
        <w:lastRenderedPageBreak/>
        <w:t>不动摇、坚持“两轮驱动”不松劲，加快实施“三大变革”，推进“四维发力”，打造“五张名片”，在新征程上高质量推进南充税收现代化。</w:t>
      </w:r>
    </w:p>
    <w:p w:rsidR="00151394" w:rsidRDefault="00151394">
      <w:pPr>
        <w:ind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2023-02-06</w:t>
      </w:r>
    </w:p>
    <w:p w:rsidR="00151394" w:rsidRDefault="00151394" w:rsidP="000555D2">
      <w:pPr>
        <w:sectPr w:rsidR="00151394" w:rsidSect="000555D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61EB" w:rsidRDefault="00E461EB"/>
    <w:sectPr w:rsidR="00E4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51394"/>
    <w:rsid w:val="00151394"/>
    <w:rsid w:val="00E4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139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5139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微软中国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2023-03-16T08:46:00Z</dcterms:created>
</cp:coreProperties>
</file>