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8A" w:rsidRDefault="0050038A">
      <w:pPr>
        <w:pStyle w:val="1"/>
      </w:pPr>
      <w:r>
        <w:rPr>
          <w:rFonts w:hint="eastAsia"/>
        </w:rPr>
        <w:t xml:space="preserve">六安市税务局2022年全市税务工作总结 </w:t>
      </w:r>
    </w:p>
    <w:p w:rsidR="0050038A" w:rsidRDefault="0050038A">
      <w:pPr>
        <w:ind w:firstLine="420"/>
      </w:pPr>
      <w:r>
        <w:rPr>
          <w:rFonts w:hint="eastAsia"/>
        </w:rPr>
        <w:t>2022</w:t>
      </w:r>
      <w:r>
        <w:rPr>
          <w:rFonts w:hint="eastAsia"/>
        </w:rPr>
        <w:t>年，面对严峻复杂的经济形势和艰巨繁重的税收改革发展任务，六安市税务局党委在省税务局党委坚强领导下，围绕“抓好党务、干好税务、带好队伍”三条主线，统筹推进“五个专项行动”，凝心聚力、攻坚克难，各项工作取得新进展、实现新突破、收获新成效。</w:t>
      </w:r>
    </w:p>
    <w:p w:rsidR="0050038A" w:rsidRDefault="0050038A">
      <w:pPr>
        <w:ind w:firstLine="420"/>
      </w:pPr>
      <w:r>
        <w:rPr>
          <w:rFonts w:hint="eastAsia"/>
        </w:rPr>
        <w:t>一、</w:t>
      </w:r>
      <w:r>
        <w:rPr>
          <w:rFonts w:hint="eastAsia"/>
        </w:rPr>
        <w:t>2022</w:t>
      </w:r>
      <w:r>
        <w:rPr>
          <w:rFonts w:hint="eastAsia"/>
        </w:rPr>
        <w:t>年主要工作</w:t>
      </w:r>
    </w:p>
    <w:p w:rsidR="0050038A" w:rsidRDefault="0050038A">
      <w:pPr>
        <w:ind w:firstLine="420"/>
      </w:pPr>
      <w:r>
        <w:rPr>
          <w:rFonts w:hint="eastAsia"/>
        </w:rPr>
        <w:t>（一）守好主阵地、拓展新领域，服务大局的担当更加彰显。统筹疫情防控和经济社会发展，把落实系列税费支持政策特别是大规模增值税留抵退税作为重大政治任务，认真贯彻“五措并举”工作方针，确保资金快速直达企业。高质量组织税费收入，圆满完成全年组织收入任务，为经济社会发展筑牢坚实的财力保障。顺利完成市区财政管理体制改革，进一步规范征管秩序。积极服务发展战略，主动对标沪苏浙，推动政策、服务、执法标准相统一。深度挖掘税收大数据，深入开展税收经济分析，形成了一批有特色、有分量的精品力作，充分发挥以税咨政作用。</w:t>
      </w:r>
    </w:p>
    <w:p w:rsidR="0050038A" w:rsidRDefault="0050038A">
      <w:pPr>
        <w:ind w:firstLine="420"/>
      </w:pPr>
      <w:r>
        <w:rPr>
          <w:rFonts w:hint="eastAsia"/>
        </w:rPr>
        <w:t>（二）力推硬举措、构建新体系，创新引领的锐气更加强劲。纵深推进税收征管改革，制定年度改革任务清单，推动</w:t>
      </w:r>
      <w:r>
        <w:rPr>
          <w:rFonts w:hint="eastAsia"/>
        </w:rPr>
        <w:t>6</w:t>
      </w:r>
      <w:r>
        <w:rPr>
          <w:rFonts w:hint="eastAsia"/>
        </w:rPr>
        <w:t>大类</w:t>
      </w:r>
      <w:r>
        <w:rPr>
          <w:rFonts w:hint="eastAsia"/>
        </w:rPr>
        <w:t>69</w:t>
      </w:r>
      <w:r>
        <w:rPr>
          <w:rFonts w:hint="eastAsia"/>
        </w:rPr>
        <w:t>项改革任务高质量完成。集成</w:t>
      </w:r>
      <w:r>
        <w:rPr>
          <w:rFonts w:hint="eastAsia"/>
        </w:rPr>
        <w:t>6</w:t>
      </w:r>
      <w:r>
        <w:rPr>
          <w:rFonts w:hint="eastAsia"/>
        </w:rPr>
        <w:t>个具有基础性、综合性和创新性项目，在合成深化税收征管改革中厚植创新动能。扎实推进社保费“统模式”改革，完成阶段性改革任务，森林植被恢复费征管职责划转有序推进。建立税务注销前后台沟通联络机制、税务注销集体审议机制等配套工作机制，降低税务机关的执法风险。全面推行“</w:t>
      </w:r>
      <w:r>
        <w:rPr>
          <w:rFonts w:hint="eastAsia"/>
        </w:rPr>
        <w:t>1311</w:t>
      </w:r>
      <w:r>
        <w:rPr>
          <w:rFonts w:hint="eastAsia"/>
        </w:rPr>
        <w:t>”制度，与市中院建立执法司法协调机制，开展减损纳税人权益或增加其义务的文件清理，切实保障纳税人的合法权益。探索“砂石协同共治”管理新模式，入选七个省（市）地区优秀管理案例，并在总局有关工作会上作交流发言。落实六部门协作机制，强化常态化打击虚开骗税、骗取留抵退税违法犯罪的态势，保障国家惠企利民政策顺利实施。着力深化税务稽查改革，提升稽查工作质效。</w:t>
      </w:r>
    </w:p>
    <w:p w:rsidR="0050038A" w:rsidRDefault="0050038A">
      <w:pPr>
        <w:ind w:firstLine="420"/>
      </w:pPr>
      <w:r>
        <w:rPr>
          <w:rFonts w:hint="eastAsia"/>
        </w:rPr>
        <w:t>（三）倾力惠千户、温暖亿万家，人民至上的初心更加坚定。深入开展“以人民为中心的发展思想”专题教育，严格落实“一改两为五做到”。实施办税缴费提速行动，出口退税平均办理时长压缩至</w:t>
      </w:r>
      <w:r>
        <w:rPr>
          <w:rFonts w:hint="eastAsia"/>
        </w:rPr>
        <w:t>3.08</w:t>
      </w:r>
      <w:r>
        <w:rPr>
          <w:rFonts w:hint="eastAsia"/>
        </w:rPr>
        <w:t>个工作日，申报类、非申报类业务网办率分别达到</w:t>
      </w:r>
      <w:r>
        <w:rPr>
          <w:rFonts w:hint="eastAsia"/>
        </w:rPr>
        <w:t>99.83%</w:t>
      </w:r>
      <w:r>
        <w:rPr>
          <w:rFonts w:hint="eastAsia"/>
        </w:rPr>
        <w:t>、</w:t>
      </w:r>
      <w:r>
        <w:rPr>
          <w:rFonts w:hint="eastAsia"/>
        </w:rPr>
        <w:t>99.72%</w:t>
      </w:r>
      <w:r>
        <w:rPr>
          <w:rFonts w:hint="eastAsia"/>
        </w:rPr>
        <w:t>，网上申请业务准期受理率达到</w:t>
      </w:r>
      <w:r>
        <w:rPr>
          <w:rFonts w:hint="eastAsia"/>
        </w:rPr>
        <w:t>100%</w:t>
      </w:r>
      <w:r>
        <w:rPr>
          <w:rFonts w:hint="eastAsia"/>
        </w:rPr>
        <w:t>。建立健全跟踪回访机制，做到“一次受理，全程跟进”，持续提升纳税人满意度。设置</w:t>
      </w:r>
      <w:r>
        <w:rPr>
          <w:rFonts w:hint="eastAsia"/>
        </w:rPr>
        <w:t>8</w:t>
      </w:r>
      <w:r>
        <w:rPr>
          <w:rFonts w:hint="eastAsia"/>
        </w:rPr>
        <w:t>个“一次未办成事项和疑难事项受理专岗”，处理“疑难事项”</w:t>
      </w:r>
      <w:r>
        <w:rPr>
          <w:rFonts w:hint="eastAsia"/>
        </w:rPr>
        <w:t>681</w:t>
      </w:r>
      <w:r>
        <w:rPr>
          <w:rFonts w:hint="eastAsia"/>
        </w:rPr>
        <w:t>件、“一次未办成事项”</w:t>
      </w:r>
      <w:r>
        <w:rPr>
          <w:rFonts w:hint="eastAsia"/>
        </w:rPr>
        <w:t>573</w:t>
      </w:r>
      <w:r>
        <w:rPr>
          <w:rFonts w:hint="eastAsia"/>
        </w:rPr>
        <w:t>件。落实优化营商环境</w:t>
      </w:r>
      <w:r>
        <w:rPr>
          <w:rFonts w:hint="eastAsia"/>
        </w:rPr>
        <w:t>9</w:t>
      </w:r>
      <w:r>
        <w:rPr>
          <w:rFonts w:hint="eastAsia"/>
        </w:rPr>
        <w:t>项重点任务，助力全市营商环境改善。继续实施“便民办税春风行动”，</w:t>
      </w:r>
      <w:r>
        <w:rPr>
          <w:rFonts w:hint="eastAsia"/>
        </w:rPr>
        <w:t>6</w:t>
      </w:r>
      <w:r>
        <w:rPr>
          <w:rFonts w:hint="eastAsia"/>
        </w:rPr>
        <w:t>类</w:t>
      </w:r>
      <w:r>
        <w:rPr>
          <w:rFonts w:hint="eastAsia"/>
        </w:rPr>
        <w:t>22</w:t>
      </w:r>
      <w:r>
        <w:rPr>
          <w:rFonts w:hint="eastAsia"/>
        </w:rPr>
        <w:t>项</w:t>
      </w:r>
      <w:r>
        <w:rPr>
          <w:rFonts w:hint="eastAsia"/>
        </w:rPr>
        <w:t>104</w:t>
      </w:r>
      <w:r>
        <w:rPr>
          <w:rFonts w:hint="eastAsia"/>
        </w:rPr>
        <w:t>条便民举措落实到位。推进不动产登记便利化改革，推广不动产登记办税缴费“一卡（码）清缴”、“掌上办”。实施“信用助企”行动，开展纳税信用等级评定，</w:t>
      </w:r>
      <w:r>
        <w:rPr>
          <w:rFonts w:hint="eastAsia"/>
        </w:rPr>
        <w:t>A</w:t>
      </w:r>
      <w:r>
        <w:rPr>
          <w:rFonts w:hint="eastAsia"/>
        </w:rPr>
        <w:t>、</w:t>
      </w:r>
      <w:r>
        <w:rPr>
          <w:rFonts w:hint="eastAsia"/>
        </w:rPr>
        <w:t>B</w:t>
      </w:r>
      <w:r>
        <w:rPr>
          <w:rFonts w:hint="eastAsia"/>
        </w:rPr>
        <w:t>级纳税人占比</w:t>
      </w:r>
      <w:r>
        <w:rPr>
          <w:rFonts w:hint="eastAsia"/>
        </w:rPr>
        <w:t>47.17%</w:t>
      </w:r>
      <w:r>
        <w:rPr>
          <w:rFonts w:hint="eastAsia"/>
        </w:rPr>
        <w:t>，其中</w:t>
      </w:r>
      <w:r>
        <w:rPr>
          <w:rFonts w:hint="eastAsia"/>
        </w:rPr>
        <w:t>A</w:t>
      </w:r>
      <w:r>
        <w:rPr>
          <w:rFonts w:hint="eastAsia"/>
        </w:rPr>
        <w:t>级纳税人户数增长了</w:t>
      </w:r>
      <w:r>
        <w:rPr>
          <w:rFonts w:hint="eastAsia"/>
        </w:rPr>
        <w:t>45.31%</w:t>
      </w:r>
      <w:r>
        <w:rPr>
          <w:rFonts w:hint="eastAsia"/>
        </w:rPr>
        <w:t>。打造“互联网</w:t>
      </w:r>
      <w:r>
        <w:rPr>
          <w:rFonts w:hint="eastAsia"/>
        </w:rPr>
        <w:t>+</w:t>
      </w:r>
      <w:r>
        <w:rPr>
          <w:rFonts w:hint="eastAsia"/>
        </w:rPr>
        <w:t>税务</w:t>
      </w:r>
      <w:r>
        <w:rPr>
          <w:rFonts w:hint="eastAsia"/>
        </w:rPr>
        <w:t>+</w:t>
      </w:r>
      <w:r>
        <w:rPr>
          <w:rFonts w:hint="eastAsia"/>
        </w:rPr>
        <w:t>金融”服务模式，助力</w:t>
      </w:r>
      <w:r>
        <w:rPr>
          <w:rFonts w:hint="eastAsia"/>
        </w:rPr>
        <w:t>3443</w:t>
      </w:r>
      <w:r>
        <w:rPr>
          <w:rFonts w:hint="eastAsia"/>
        </w:rPr>
        <w:t>户企业获取“税融通”贷款</w:t>
      </w:r>
      <w:r>
        <w:rPr>
          <w:rFonts w:hint="eastAsia"/>
        </w:rPr>
        <w:t>53.9</w:t>
      </w:r>
      <w:r>
        <w:rPr>
          <w:rFonts w:hint="eastAsia"/>
        </w:rPr>
        <w:t>亿元。建立“云呼叫”平台，实现咨询电话应接尽接，优化税费咨询服务体验。设立六安首个“助力大学生就业创业税费服务站”，招募</w:t>
      </w:r>
      <w:r>
        <w:rPr>
          <w:rFonts w:hint="eastAsia"/>
        </w:rPr>
        <w:t>20</w:t>
      </w:r>
      <w:r>
        <w:rPr>
          <w:rFonts w:hint="eastAsia"/>
        </w:rPr>
        <w:t>名纳税服务体验师，持续优化办税缴费体验。开设税费政策解读直播课堂，录制培训课程</w:t>
      </w:r>
      <w:r>
        <w:rPr>
          <w:rFonts w:hint="eastAsia"/>
        </w:rPr>
        <w:t>25</w:t>
      </w:r>
      <w:r>
        <w:rPr>
          <w:rFonts w:hint="eastAsia"/>
        </w:rPr>
        <w:t>节</w:t>
      </w:r>
      <w:r>
        <w:rPr>
          <w:rFonts w:hint="eastAsia"/>
        </w:rPr>
        <w:t>1500</w:t>
      </w:r>
      <w:r>
        <w:rPr>
          <w:rFonts w:hint="eastAsia"/>
        </w:rPr>
        <w:t>分钟，举办专题直播课堂</w:t>
      </w:r>
      <w:r>
        <w:rPr>
          <w:rFonts w:hint="eastAsia"/>
        </w:rPr>
        <w:t>12</w:t>
      </w:r>
      <w:r>
        <w:rPr>
          <w:rFonts w:hint="eastAsia"/>
        </w:rPr>
        <w:t>次，覆盖观众</w:t>
      </w:r>
      <w:r>
        <w:rPr>
          <w:rFonts w:hint="eastAsia"/>
        </w:rPr>
        <w:t>15</w:t>
      </w:r>
      <w:r>
        <w:rPr>
          <w:rFonts w:hint="eastAsia"/>
        </w:rPr>
        <w:t>万多人次。创新税收普法宣传形式，策划实施“皖苏黔”三省四校青少年税收“云课堂”，得到省局和税务总局充分肯定。</w:t>
      </w:r>
    </w:p>
    <w:p w:rsidR="0050038A" w:rsidRDefault="0050038A">
      <w:pPr>
        <w:ind w:firstLine="420"/>
      </w:pPr>
      <w:r>
        <w:rPr>
          <w:rFonts w:hint="eastAsia"/>
        </w:rPr>
        <w:t>（四）树牢好导向、激发活力源，向上向善的氛围更加浓厚。坚持党管干部原则，树立正确用人导向，启动新一轮领导干部选拔任用工作。积极推进职务与职级并行工作常态化，充分释放职级晋升的政策红利。顺利推进全市专业技术类公务员分类管理改革。制定“传帮带”式的青年干部培养模式，搭建“青年税校”“青年读书班”等平台。推进练兵比武联合练、日常练、实战比，</w:t>
      </w:r>
      <w:r>
        <w:rPr>
          <w:rFonts w:hint="eastAsia"/>
        </w:rPr>
        <w:lastRenderedPageBreak/>
        <w:t>全年入选总局“</w:t>
      </w:r>
      <w:r>
        <w:rPr>
          <w:rFonts w:hint="eastAsia"/>
        </w:rPr>
        <w:t>1115</w:t>
      </w:r>
      <w:r>
        <w:rPr>
          <w:rFonts w:hint="eastAsia"/>
        </w:rPr>
        <w:t>工程”专业骨干</w:t>
      </w:r>
      <w:r>
        <w:rPr>
          <w:rFonts w:hint="eastAsia"/>
        </w:rPr>
        <w:t>4</w:t>
      </w:r>
      <w:r>
        <w:rPr>
          <w:rFonts w:hint="eastAsia"/>
        </w:rPr>
        <w:t>人、省局优胜个人</w:t>
      </w:r>
      <w:r>
        <w:rPr>
          <w:rFonts w:hint="eastAsia"/>
        </w:rPr>
        <w:t>15</w:t>
      </w:r>
      <w:r>
        <w:rPr>
          <w:rFonts w:hint="eastAsia"/>
        </w:rPr>
        <w:t>人、省局岗位能手</w:t>
      </w:r>
      <w:r>
        <w:rPr>
          <w:rFonts w:hint="eastAsia"/>
        </w:rPr>
        <w:t>23</w:t>
      </w:r>
      <w:r>
        <w:rPr>
          <w:rFonts w:hint="eastAsia"/>
        </w:rPr>
        <w:t>人，推荐</w:t>
      </w:r>
      <w:r>
        <w:rPr>
          <w:rFonts w:hint="eastAsia"/>
        </w:rPr>
        <w:t>4</w:t>
      </w:r>
      <w:r>
        <w:rPr>
          <w:rFonts w:hint="eastAsia"/>
        </w:rPr>
        <w:t>人入选省局“岗位专才”、</w:t>
      </w:r>
      <w:r>
        <w:rPr>
          <w:rFonts w:hint="eastAsia"/>
        </w:rPr>
        <w:t>4</w:t>
      </w:r>
      <w:r>
        <w:rPr>
          <w:rFonts w:hint="eastAsia"/>
        </w:rPr>
        <w:t>人入选省局“青年才俊”、</w:t>
      </w:r>
      <w:r>
        <w:rPr>
          <w:rFonts w:hint="eastAsia"/>
        </w:rPr>
        <w:t>58</w:t>
      </w:r>
      <w:r>
        <w:rPr>
          <w:rFonts w:hint="eastAsia"/>
        </w:rPr>
        <w:t>人入选市局岗位专才，一大批优秀人才在落实改革任务、攻坚重点项目中发挥“挑大梁”的作用。</w:t>
      </w:r>
    </w:p>
    <w:p w:rsidR="0050038A" w:rsidRDefault="0050038A">
      <w:pPr>
        <w:ind w:firstLine="420"/>
      </w:pPr>
      <w:r>
        <w:rPr>
          <w:rFonts w:hint="eastAsia"/>
        </w:rPr>
        <w:t>（五）坚持严基调、强化严治理，越来越严的信号更加清晰。制定《党委班子成员履行“一岗双责”推进全面从严治党责任清单》，推进全面从严治党向纵深发展、向基层延伸。加强对“一把手”和领导班子监督，扎实开展专题会商和政治监督谈话。强化政治监督，将深化税收征管改革、专票电子化、“一户式”管理机制、组合式税费支持政策落实等工作纳入政治监督范畴。</w:t>
      </w:r>
    </w:p>
    <w:p w:rsidR="0050038A" w:rsidRDefault="0050038A">
      <w:pPr>
        <w:ind w:firstLine="420"/>
      </w:pPr>
      <w:r>
        <w:rPr>
          <w:rFonts w:hint="eastAsia"/>
        </w:rPr>
        <w:t>一年来，其他各项工作也取得显著成绩。财务采购管理持续规范，精简会议和培训，一般性支出得到大幅压减。后勤保障有力有效，市税务局迁入新址，办公办税条件极大改善。税收宣传有声有色，</w:t>
      </w:r>
      <w:r>
        <w:rPr>
          <w:rFonts w:hint="eastAsia"/>
        </w:rPr>
        <w:t>180</w:t>
      </w:r>
      <w:r>
        <w:rPr>
          <w:rFonts w:hint="eastAsia"/>
        </w:rPr>
        <w:t>多篇宣传稿件被省级以上媒体刊登，</w:t>
      </w:r>
      <w:r>
        <w:rPr>
          <w:rFonts w:hint="eastAsia"/>
        </w:rPr>
        <w:t>3</w:t>
      </w:r>
      <w:r>
        <w:rPr>
          <w:rFonts w:hint="eastAsia"/>
        </w:rPr>
        <w:t>篇稿件荣获“中国税收好新闻奖”。税收科研成果丰富，多项科研成果转化为工作举措。</w:t>
      </w:r>
    </w:p>
    <w:p w:rsidR="0050038A" w:rsidRDefault="0050038A">
      <w:pPr>
        <w:ind w:firstLine="420"/>
      </w:pPr>
      <w:r>
        <w:rPr>
          <w:rFonts w:hint="eastAsia"/>
        </w:rPr>
        <w:t>二、</w:t>
      </w:r>
      <w:r>
        <w:rPr>
          <w:rFonts w:hint="eastAsia"/>
        </w:rPr>
        <w:t>2023</w:t>
      </w:r>
      <w:r>
        <w:rPr>
          <w:rFonts w:hint="eastAsia"/>
        </w:rPr>
        <w:t>年工作打算</w:t>
      </w:r>
    </w:p>
    <w:p w:rsidR="0050038A" w:rsidRDefault="0050038A">
      <w:pPr>
        <w:ind w:firstLine="420"/>
      </w:pPr>
      <w:r>
        <w:rPr>
          <w:rFonts w:hint="eastAsia"/>
        </w:rPr>
        <w:t>一是深入学习宣传贯彻落实党的二十大精神，持续推进政治机关建设。举办各个层级的读书班、研讨班和专题培训班，持续深入学习宣传党的二十大精神、习近平新时代中国特色社会主义思想和习近平总书记关于税收工作重要论述，确保每一名党员干部记得住、用得快、干得好。不断完善坚决拥护“两个确立”落实机制，不断提高坚决做到“两个维护”的落实能力。坚持“三边”工作法：边学习领会、边梳理完善、边推动落实，悟透精髓要义，增强斗争本领，确保党的二十大各项决策部署在六安税务系统落地生根、开花结果。</w:t>
      </w:r>
    </w:p>
    <w:p w:rsidR="0050038A" w:rsidRDefault="0050038A">
      <w:pPr>
        <w:ind w:firstLine="420"/>
      </w:pPr>
      <w:r>
        <w:rPr>
          <w:rFonts w:hint="eastAsia"/>
        </w:rPr>
        <w:t>二是压紧压实管党治党政治责任，深入推进全面从严治党。坚决扛牢管党治党政治责任，加大执纪问责力度，层层传导全面从严压力、持续厚植全面从严氛围。持续推进县区税务局纪检监察机制改革，一体推进“三不腐”。开展警示教育和“三个以案”专项整治，营造风清气正的政治生态环境。巩固拓展巡察整改成效，以强化巡察成果综合运用推动税收事业高质量发展。</w:t>
      </w:r>
    </w:p>
    <w:p w:rsidR="0050038A" w:rsidRDefault="0050038A">
      <w:pPr>
        <w:ind w:firstLine="420"/>
      </w:pPr>
      <w:r>
        <w:rPr>
          <w:rFonts w:hint="eastAsia"/>
        </w:rPr>
        <w:t>三是全面加强税务管理，积极推进税收现代化服务中国式现代化。深入贯彻落实党的二十大报告关于优化税制结构、加大税收调节力度、完善个人所得税制度、完善支持绿色发展的财税政策等重大决策部署。继续围绕强化“四精”，持续推进税收征管改革阶段性任务。坚持依法依规组织税费收入，守牢不收“过头税费”的底线，稳妥承接非税收入征管职责。持续落准落稳落好各项税费优惠政策，助力稳定宏观经济大盘和社会就业。落实优化若干税收征管服务举措，进一步细化便民办税“春风行动”方案，推动</w:t>
      </w:r>
      <w:r>
        <w:rPr>
          <w:rFonts w:hint="eastAsia"/>
        </w:rPr>
        <w:t>6</w:t>
      </w:r>
      <w:r>
        <w:rPr>
          <w:rFonts w:hint="eastAsia"/>
        </w:rPr>
        <w:t>个方面</w:t>
      </w:r>
      <w:r>
        <w:rPr>
          <w:rFonts w:hint="eastAsia"/>
        </w:rPr>
        <w:t>17</w:t>
      </w:r>
      <w:r>
        <w:rPr>
          <w:rFonts w:hint="eastAsia"/>
        </w:rPr>
        <w:t>条办税缴费便利化改革措施。</w:t>
      </w:r>
    </w:p>
    <w:p w:rsidR="0050038A" w:rsidRDefault="0050038A">
      <w:pPr>
        <w:ind w:firstLine="420"/>
      </w:pPr>
      <w:r>
        <w:rPr>
          <w:rFonts w:hint="eastAsia"/>
        </w:rPr>
        <w:t>四是深入落实人才兴税战略，大力推进干部队伍建设。贯彻落实新时代党的组织路线，坚持正确的选人用人导向，持续优化各级领导班子结构，进一步扩大用人视野，选拔一批优秀干部充实县区局领导班子。积极推进职务与职级并行工作常态化，把常态化职级晋升与选拔任用、干部交流等工作有机结合，进一步打开干部晋升通道、优化班子结构、激发队伍活力。加强青年干部教育管理，拓宽青年干部成长平台，确保党的税收事业始终后继有人。</w:t>
      </w:r>
    </w:p>
    <w:p w:rsidR="0050038A" w:rsidRDefault="0050038A">
      <w:pPr>
        <w:ind w:firstLine="420"/>
        <w:jc w:val="right"/>
      </w:pPr>
      <w:r>
        <w:rPr>
          <w:rFonts w:hint="eastAsia"/>
        </w:rPr>
        <w:t>国家税务总局六安市税务局</w:t>
      </w:r>
      <w:r>
        <w:rPr>
          <w:rFonts w:hint="eastAsia"/>
        </w:rPr>
        <w:t>2023-01-25</w:t>
      </w:r>
    </w:p>
    <w:p w:rsidR="0050038A" w:rsidRDefault="0050038A" w:rsidP="00BC781A">
      <w:pPr>
        <w:sectPr w:rsidR="0050038A" w:rsidSect="00BC781A">
          <w:type w:val="continuous"/>
          <w:pgSz w:w="11906" w:h="16838"/>
          <w:pgMar w:top="1644" w:right="1236" w:bottom="1418" w:left="1814" w:header="851" w:footer="907" w:gutter="0"/>
          <w:pgNumType w:start="1"/>
          <w:cols w:space="720"/>
          <w:docGrid w:type="lines" w:linePitch="341" w:charSpace="2373"/>
        </w:sectPr>
      </w:pPr>
    </w:p>
    <w:p w:rsidR="00504D59" w:rsidRDefault="00504D59"/>
    <w:sectPr w:rsidR="00504D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0038A"/>
    <w:rsid w:val="0050038A"/>
    <w:rsid w:val="00504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03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03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Company>微软中国</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2023-03-15T05:52:00Z</dcterms:created>
</cp:coreProperties>
</file>