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734" w:rsidRDefault="00E70734" w:rsidP="00F22DDE">
      <w:pPr>
        <w:pStyle w:val="1"/>
      </w:pPr>
      <w:bookmarkStart w:id="0" w:name="_Toc121609666"/>
      <w:r>
        <w:rPr>
          <w:rFonts w:hint="eastAsia"/>
        </w:rPr>
        <w:t>述责述廉交答卷</w:t>
      </w:r>
      <w:r>
        <w:t xml:space="preserve"> </w:t>
      </w:r>
      <w:r>
        <w:rPr>
          <w:rFonts w:hint="eastAsia"/>
        </w:rPr>
        <w:t>踔厉奋发向未来｜</w:t>
      </w:r>
      <w:r w:rsidRPr="00CA70CE">
        <w:rPr>
          <w:rFonts w:hint="eastAsia"/>
        </w:rPr>
        <w:t>黄冈</w:t>
      </w:r>
      <w:r>
        <w:rPr>
          <w:rFonts w:hint="eastAsia"/>
        </w:rPr>
        <w:t>市财政局党组书记瞿伟述责述廉报告</w:t>
      </w:r>
      <w:bookmarkEnd w:id="0"/>
    </w:p>
    <w:p w:rsidR="00E70734" w:rsidRDefault="00E70734" w:rsidP="00E70734">
      <w:pPr>
        <w:ind w:firstLineChars="200" w:firstLine="420"/>
      </w:pPr>
      <w:r>
        <w:rPr>
          <w:rFonts w:hint="eastAsia"/>
        </w:rPr>
        <w:t>《中共中央关于加强对“一把手”和领导班子监督的意见》明确指出，开展下级“一把手”在上级党委常委会（党组）扩大会议上述责述廉、接受评议工作，述责述廉报告在一定范围内公开。</w:t>
      </w:r>
    </w:p>
    <w:p w:rsidR="00E70734" w:rsidRDefault="00E70734" w:rsidP="00E70734">
      <w:pPr>
        <w:ind w:firstLineChars="200" w:firstLine="420"/>
      </w:pP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2"/>
          <w:attr w:name="Year" w:val="2022"/>
        </w:smartTagPr>
        <w:r>
          <w:t>2</w:t>
        </w:r>
        <w:r>
          <w:rPr>
            <w:rFonts w:hint="eastAsia"/>
          </w:rPr>
          <w:t>月</w:t>
        </w:r>
        <w:r>
          <w:t>15</w:t>
        </w:r>
        <w:r>
          <w:rPr>
            <w:rFonts w:hint="eastAsia"/>
          </w:rPr>
          <w:t>日</w:t>
        </w:r>
      </w:smartTag>
      <w:r>
        <w:rPr>
          <w:rFonts w:hint="eastAsia"/>
        </w:rPr>
        <w:t>，市委常委会（扩大）会议听取</w:t>
      </w:r>
      <w:r>
        <w:t>2021</w:t>
      </w:r>
      <w:r>
        <w:rPr>
          <w:rFonts w:hint="eastAsia"/>
        </w:rPr>
        <w:t>年度县（市、区）和市直单位“一把手”述责述廉，并开展评议和民主测评。</w:t>
      </w:r>
      <w:r>
        <w:t>5</w:t>
      </w:r>
      <w:r>
        <w:rPr>
          <w:rFonts w:hint="eastAsia"/>
        </w:rPr>
        <w:t>个地方和单位党委（党组）书记现场报告了落实主体责任和个人廉洁自律情况。现摘登如下，欢迎社会各界监督。</w:t>
      </w:r>
    </w:p>
    <w:p w:rsidR="00E70734" w:rsidRDefault="00E70734" w:rsidP="00E70734">
      <w:pPr>
        <w:ind w:firstLineChars="200" w:firstLine="420"/>
      </w:pPr>
      <w:r>
        <w:rPr>
          <w:rFonts w:hint="eastAsia"/>
        </w:rPr>
        <w:t>市财政局党组书记</w:t>
      </w:r>
      <w:r>
        <w:t xml:space="preserve">  </w:t>
      </w:r>
      <w:r>
        <w:rPr>
          <w:rFonts w:hint="eastAsia"/>
        </w:rPr>
        <w:t>瞿</w:t>
      </w:r>
      <w:r>
        <w:t xml:space="preserve"> </w:t>
      </w:r>
      <w:r>
        <w:rPr>
          <w:rFonts w:hint="eastAsia"/>
        </w:rPr>
        <w:t>伟</w:t>
      </w:r>
    </w:p>
    <w:p w:rsidR="00E70734" w:rsidRDefault="00E70734" w:rsidP="00E70734">
      <w:pPr>
        <w:ind w:firstLineChars="200" w:firstLine="420"/>
      </w:pPr>
      <w:r>
        <w:rPr>
          <w:rFonts w:hint="eastAsia"/>
        </w:rPr>
        <w:t>突出讲政治，把执行政治纪律和政治规矩落实到转换理财观念上来。扎实开展党史教育，强化思想引领，全年共召开</w:t>
      </w:r>
      <w:r>
        <w:t>82</w:t>
      </w:r>
      <w:r>
        <w:rPr>
          <w:rFonts w:hint="eastAsia"/>
        </w:rPr>
        <w:t>次党组会和局长办公会，</w:t>
      </w:r>
      <w:r>
        <w:t>12</w:t>
      </w:r>
      <w:r>
        <w:rPr>
          <w:rFonts w:hint="eastAsia"/>
        </w:rPr>
        <w:t>次党组理论学习中心组学习，认真贯彻习近平新时代中国特色社会主义思想和各级重要会议精神，筑牢坚持“两个确立”的思想根基。全面贯彻市委市政府决策部署，把执行政治纪律和政治规矩落实到思想破冰上来，重新审视财政职能定位，树立“大财政、大统筹、大发展”理念，深化财政体制改革，着力加强资源、资产、资金统筹整合，建立全方位、全过程、全覆盖的预算绩效管理机制，将工作重心转移到开源节流、服务发展上来。市级统筹资金</w:t>
      </w:r>
      <w:r>
        <w:t>18.1</w:t>
      </w:r>
      <w:r>
        <w:rPr>
          <w:rFonts w:hint="eastAsia"/>
        </w:rPr>
        <w:t>亿元支持经济发展，第一次实现零基预算、人员经费保障和预算绩效管理“三个百分之百”，把财政改革成果作为对党忠诚、保障民生、服务发展的最好注解。</w:t>
      </w:r>
    </w:p>
    <w:p w:rsidR="00E70734" w:rsidRDefault="00E70734" w:rsidP="00E70734">
      <w:pPr>
        <w:ind w:firstLineChars="200" w:firstLine="420"/>
      </w:pPr>
      <w:r>
        <w:rPr>
          <w:rFonts w:hint="eastAsia"/>
        </w:rPr>
        <w:t>用心建机制，把推进党的建设和管党治党落实到促进中心工作上来。研究制定三级责任清单，重新修订组织生活会、“三会一课”、党小组工作制度。建立“日常督办、每月自查、每季检查、半年考评”的支部党建考核机制，压实党建工作责任。加强对注师行业基层党建工作的指导，注师行业党建指导员“四员”机制获得省厅肯定。围绕“党建</w:t>
      </w:r>
      <w:r>
        <w:t>+</w:t>
      </w:r>
      <w:r>
        <w:rPr>
          <w:rFonts w:hint="eastAsia"/>
        </w:rPr>
        <w:t>业务”“党建</w:t>
      </w:r>
      <w:r>
        <w:t>+</w:t>
      </w:r>
      <w:r>
        <w:rPr>
          <w:rFonts w:hint="eastAsia"/>
        </w:rPr>
        <w:t>改革”“党建</w:t>
      </w:r>
      <w:r>
        <w:t>+</w:t>
      </w:r>
      <w:r>
        <w:rPr>
          <w:rFonts w:hint="eastAsia"/>
        </w:rPr>
        <w:t>服务”“党建</w:t>
      </w:r>
      <w:r>
        <w:t>+</w:t>
      </w:r>
      <w:r>
        <w:rPr>
          <w:rFonts w:hint="eastAsia"/>
        </w:rPr>
        <w:t>创优”，以服务中心工作为主抓手，推动基层党建与中心工作融合发展。</w:t>
      </w:r>
      <w:r>
        <w:t>2021</w:t>
      </w:r>
      <w:r>
        <w:rPr>
          <w:rFonts w:hint="eastAsia"/>
        </w:rPr>
        <w:t>年收支管责任目标顺利实现，支持发展的资金总量创纪录，预算一体化管理系统全省率先上线，“政采贷”平台建设全省领先，营商环境和多项工作获省厅表扬，局机关资产清理率先完成并移交，市级国有资产清理全速推进。市财政局先后荣获全国退役军人服务保障、全省脱贫攻坚先进单位和省级文明单位、全市先进基层党组织等荣誉。</w:t>
      </w:r>
    </w:p>
    <w:p w:rsidR="00E70734" w:rsidRDefault="00E70734" w:rsidP="00E70734">
      <w:pPr>
        <w:ind w:firstLineChars="200" w:firstLine="420"/>
      </w:pPr>
      <w:r>
        <w:rPr>
          <w:rFonts w:hint="eastAsia"/>
        </w:rPr>
        <w:t>着力抓整改，把党风廉政建设和反腐纠风落实到日常监督管理上来。认真做好中央巡视反馈问题和市委第三巡察组反馈意见整改工作，全面落实减税降费政策，全部收回市本级县域调度资金，巡察反馈的</w:t>
      </w:r>
      <w:r>
        <w:t>30</w:t>
      </w:r>
      <w:r>
        <w:rPr>
          <w:rFonts w:hint="eastAsia"/>
        </w:rPr>
        <w:t>个问题已全部整改销号。加强清廉机关建设，完善财政资金管理、财政源头治腐、财政监督管理三大体系，研究制定了“</w:t>
      </w:r>
      <w:r>
        <w:t>1+9</w:t>
      </w:r>
      <w:r>
        <w:rPr>
          <w:rFonts w:hint="eastAsia"/>
        </w:rPr>
        <w:t>”内控管理制度，开展了重点领域、关键岗位的风险点梳理排查，取消分口预算机动，集中管理业务经费和办公用品，确保财政各项工作始终在规范透明的轨道上运行。坚持廉政谈话常态化，持续开展形式主义、官僚主义专项整治，支持配合派驻纪检组履行监督责任，及时查处干部违纪违规问题。全年运用“第一种形态”教育处理</w:t>
      </w:r>
      <w:r>
        <w:t>13</w:t>
      </w:r>
      <w:r>
        <w:rPr>
          <w:rFonts w:hint="eastAsia"/>
        </w:rPr>
        <w:t>人；给予警告处分</w:t>
      </w:r>
      <w:r>
        <w:t>2</w:t>
      </w:r>
      <w:r>
        <w:rPr>
          <w:rFonts w:hint="eastAsia"/>
        </w:rPr>
        <w:t>人。</w:t>
      </w:r>
    </w:p>
    <w:p w:rsidR="00E70734" w:rsidRPr="00F22DDE" w:rsidRDefault="00E70734" w:rsidP="00E70734">
      <w:pPr>
        <w:ind w:firstLineChars="200" w:firstLine="420"/>
      </w:pPr>
      <w:r>
        <w:rPr>
          <w:rFonts w:hint="eastAsia"/>
        </w:rPr>
        <w:t>带头守纪律，把强化廉洁自律和率先垂范落实到每项工作环节上来。带头落实中央八项规定及其实施细则精神，严守政治纪律和政治规矩。严格落实民主集中制、“三重一大”集体决策、个人重大事项报告制度，经常与干部交心谈心，自觉接受纪检组和同志们的监督。坚持慎独、慎微，</w:t>
      </w:r>
      <w:r>
        <w:rPr>
          <w:rFonts w:hint="eastAsia"/>
        </w:rPr>
        <w:lastRenderedPageBreak/>
        <w:t>严于律己，保持健康的生活情趣。</w:t>
      </w:r>
    </w:p>
    <w:p w:rsidR="00E70734" w:rsidRDefault="00E70734" w:rsidP="00E70734">
      <w:pPr>
        <w:ind w:firstLineChars="200" w:firstLine="420"/>
        <w:jc w:val="right"/>
      </w:pPr>
      <w:r>
        <w:rPr>
          <w:rFonts w:hint="eastAsia"/>
        </w:rPr>
        <w:t>遗爱清风</w:t>
      </w:r>
      <w: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2"/>
          <w:attr w:name="Year" w:val="2022"/>
        </w:smartTagPr>
        <w:r>
          <w:t>2022-02-20</w:t>
        </w:r>
      </w:smartTag>
    </w:p>
    <w:p w:rsidR="00E70734" w:rsidRDefault="00E70734" w:rsidP="008427D8">
      <w:pPr>
        <w:sectPr w:rsidR="00E70734" w:rsidSect="00847A20">
          <w:headerReference w:type="even" r:id="rId4"/>
          <w:headerReference w:type="default" r:id="rId5"/>
          <w:footerReference w:type="even" r:id="rId6"/>
          <w:footerReference w:type="default" r:id="rId7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0735E" w:rsidRDefault="0040735E"/>
    <w:sectPr w:rsidR="00407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C5" w:rsidRDefault="0040735E">
    <w:pPr>
      <w:pStyle w:val="a4"/>
      <w:tabs>
        <w:tab w:val="clear" w:pos="4153"/>
        <w:tab w:val="clear" w:pos="8306"/>
        <w:tab w:val="left" w:pos="0"/>
        <w:tab w:val="right" w:pos="87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ab/>
      <w:t xml:space="preserve">   </w:t>
    </w:r>
    <w:r>
      <w:rPr>
        <w:rFonts w:hint="eastAsia"/>
      </w:rPr>
      <w:t>服务热线：</w:t>
    </w:r>
    <w:r>
      <w:t>010-87277707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C5" w:rsidRDefault="0040735E">
    <w:pPr>
      <w:pStyle w:val="a4"/>
      <w:tabs>
        <w:tab w:val="clear" w:pos="4153"/>
        <w:tab w:val="clear" w:pos="8306"/>
        <w:tab w:val="right" w:pos="8932"/>
      </w:tabs>
      <w:wordWrap w:val="0"/>
      <w:ind w:leftChars="6" w:left="13"/>
      <w:jc w:val="right"/>
    </w:pPr>
    <w:r>
      <w:t xml:space="preserve">   </w:t>
    </w:r>
    <w:r>
      <w:rPr>
        <w:rFonts w:hint="eastAsia"/>
      </w:rPr>
      <w:t>服务热线：</w:t>
    </w:r>
    <w:r>
      <w:rPr>
        <w:szCs w:val="21"/>
      </w:rPr>
      <w:t>010-87277707</w:t>
    </w:r>
    <w:r>
      <w:rPr>
        <w:szCs w:val="21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 xml:space="preserve">　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C5" w:rsidRDefault="0040735E">
    <w:pPr>
      <w:pStyle w:val="a3"/>
      <w:tabs>
        <w:tab w:val="clear" w:pos="8306"/>
        <w:tab w:val="right" w:pos="9061"/>
      </w:tabs>
    </w:pPr>
    <w:r>
      <w:rPr>
        <w:rFonts w:hint="eastAsia"/>
      </w:rPr>
      <w:t>丽人剪报</w:t>
    </w:r>
    <w:r>
      <w:tab/>
      <w:t xml:space="preserve">                             </w:t>
    </w:r>
    <w:r>
      <w:t xml:space="preserve">                            </w:t>
    </w:r>
    <w:r>
      <w:rPr>
        <w:rFonts w:hint="eastAsia"/>
      </w:rPr>
      <w:t>《综合》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C5" w:rsidRDefault="0040735E">
    <w:pPr>
      <w:pStyle w:val="a3"/>
      <w:tabs>
        <w:tab w:val="clear" w:pos="8306"/>
        <w:tab w:val="right" w:pos="9061"/>
      </w:tabs>
      <w:jc w:val="both"/>
    </w:pPr>
    <w:r>
      <w:rPr>
        <w:rFonts w:hint="eastAsia"/>
      </w:rPr>
      <w:t>丽人剪报</w:t>
    </w:r>
    <w:r>
      <w:t xml:space="preserve">                                                          </w:t>
    </w:r>
    <w:r>
      <w:rPr>
        <w:rFonts w:hint="eastAsia"/>
      </w:rPr>
      <w:t>《综合》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E70734"/>
    <w:rsid w:val="0040735E"/>
    <w:rsid w:val="00E70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E7073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E70734"/>
    <w:rPr>
      <w:rFonts w:ascii="黑体" w:eastAsia="黑体" w:hAnsi="宋体" w:cs="Times New Roman"/>
      <w:b/>
      <w:kern w:val="36"/>
      <w:sz w:val="32"/>
      <w:szCs w:val="32"/>
    </w:rPr>
  </w:style>
  <w:style w:type="paragraph" w:styleId="a3">
    <w:name w:val="header"/>
    <w:basedOn w:val="a"/>
    <w:link w:val="Char"/>
    <w:uiPriority w:val="99"/>
    <w:rsid w:val="00E7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">
    <w:name w:val="页眉 Char"/>
    <w:basedOn w:val="a0"/>
    <w:link w:val="a3"/>
    <w:uiPriority w:val="99"/>
    <w:rsid w:val="00E70734"/>
    <w:rPr>
      <w:rFonts w:ascii="宋体" w:eastAsia="宋体" w:hAnsi="宋体" w:cs="Times New Roman"/>
      <w:b/>
      <w:bCs/>
      <w:i/>
      <w:kern w:val="36"/>
      <w:sz w:val="24"/>
      <w:szCs w:val="18"/>
    </w:rPr>
  </w:style>
  <w:style w:type="paragraph" w:styleId="a4">
    <w:name w:val="footer"/>
    <w:basedOn w:val="a"/>
    <w:link w:val="Char0"/>
    <w:uiPriority w:val="99"/>
    <w:rsid w:val="00E70734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0">
    <w:name w:val="页脚 Char"/>
    <w:basedOn w:val="a0"/>
    <w:link w:val="a4"/>
    <w:uiPriority w:val="99"/>
    <w:rsid w:val="00E70734"/>
    <w:rPr>
      <w:rFonts w:ascii="宋体" w:eastAsia="宋体" w:hAnsi="宋体" w:cs="Times New Roman"/>
      <w:b/>
      <w:bCs/>
      <w:i/>
      <w:kern w:val="36"/>
      <w:sz w:val="24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1200</Characters>
  <Application>Microsoft Office Word</Application>
  <DocSecurity>0</DocSecurity>
  <Lines>10</Lines>
  <Paragraphs>2</Paragraphs>
  <ScaleCrop>false</ScaleCrop>
  <Company>微软中国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2023-03-28T01:04:00Z</dcterms:created>
</cp:coreProperties>
</file>