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47" w:rsidRDefault="00AD7C47">
      <w:pPr>
        <w:pStyle w:val="1"/>
      </w:pPr>
      <w:r>
        <w:rPr>
          <w:rFonts w:hint="eastAsia"/>
        </w:rPr>
        <w:t xml:space="preserve">南城县商务局2022年工作总结及2023年工作计划 </w:t>
      </w:r>
    </w:p>
    <w:p w:rsidR="00AD7C47" w:rsidRDefault="00AD7C47">
      <w:pPr>
        <w:ind w:firstLine="420"/>
      </w:pPr>
      <w:r>
        <w:rPr>
          <w:rFonts w:hint="eastAsia"/>
        </w:rPr>
        <w:t>今年以来，县商务局在县委、县政府的正确领导下，在市商务局的指导下，以招商引资、外资外贸、限上企业、电子商务等重点工作为抓手，围绕“决战四季度，夺取全年胜”目标要求，坚决克服疫情负面影响，努力开创商务工作新局面。主要工作开展如下：</w:t>
      </w:r>
    </w:p>
    <w:p w:rsidR="00AD7C47" w:rsidRDefault="00AD7C47">
      <w:pPr>
        <w:ind w:firstLine="420"/>
      </w:pPr>
      <w:r>
        <w:rPr>
          <w:rFonts w:hint="eastAsia"/>
        </w:rPr>
        <w:t>一、</w:t>
      </w:r>
      <w:r>
        <w:rPr>
          <w:rFonts w:hint="eastAsia"/>
        </w:rPr>
        <w:t>2022</w:t>
      </w:r>
      <w:r>
        <w:rPr>
          <w:rFonts w:hint="eastAsia"/>
        </w:rPr>
        <w:t>年工作完成情况</w:t>
      </w:r>
    </w:p>
    <w:p w:rsidR="00AD7C47" w:rsidRDefault="00AD7C47">
      <w:pPr>
        <w:ind w:firstLine="420"/>
      </w:pPr>
      <w:r>
        <w:rPr>
          <w:rFonts w:hint="eastAsia"/>
        </w:rPr>
        <w:t>（一）坚持目标导向，经济指标持续向好。</w:t>
      </w:r>
    </w:p>
    <w:p w:rsidR="00AD7C47" w:rsidRDefault="00AD7C47">
      <w:pPr>
        <w:ind w:firstLine="420"/>
      </w:pPr>
      <w:r>
        <w:rPr>
          <w:rFonts w:hint="eastAsia"/>
        </w:rPr>
        <w:t>一是招商引资成绩显著。截至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日，我县新签约</w:t>
      </w:r>
      <w:r>
        <w:rPr>
          <w:rFonts w:hint="eastAsia"/>
        </w:rPr>
        <w:t>3</w:t>
      </w:r>
      <w:r>
        <w:rPr>
          <w:rFonts w:hint="eastAsia"/>
        </w:rPr>
        <w:t>亿元以上工业项目</w:t>
      </w:r>
      <w:r>
        <w:rPr>
          <w:rFonts w:hint="eastAsia"/>
        </w:rPr>
        <w:t>34</w:t>
      </w:r>
      <w:r>
        <w:rPr>
          <w:rFonts w:hint="eastAsia"/>
        </w:rPr>
        <w:t>个，排名全市第三，总投资额</w:t>
      </w:r>
      <w:r>
        <w:rPr>
          <w:rFonts w:hint="eastAsia"/>
        </w:rPr>
        <w:t>276.8</w:t>
      </w:r>
      <w:r>
        <w:rPr>
          <w:rFonts w:hint="eastAsia"/>
        </w:rPr>
        <w:t>亿元，其中“</w:t>
      </w:r>
      <w:r>
        <w:rPr>
          <w:rFonts w:hint="eastAsia"/>
        </w:rPr>
        <w:t>5020</w:t>
      </w:r>
      <w:r>
        <w:rPr>
          <w:rFonts w:hint="eastAsia"/>
        </w:rPr>
        <w:t>”项目</w:t>
      </w:r>
      <w:r>
        <w:rPr>
          <w:rFonts w:hint="eastAsia"/>
        </w:rPr>
        <w:t>3</w:t>
      </w:r>
      <w:r>
        <w:rPr>
          <w:rFonts w:hint="eastAsia"/>
        </w:rPr>
        <w:t>个，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20</w:t>
      </w:r>
      <w:r>
        <w:rPr>
          <w:rFonts w:hint="eastAsia"/>
        </w:rPr>
        <w:t>亿元以上项目</w:t>
      </w:r>
      <w:r>
        <w:rPr>
          <w:rFonts w:hint="eastAsia"/>
        </w:rPr>
        <w:t>6</w:t>
      </w:r>
      <w:r>
        <w:rPr>
          <w:rFonts w:hint="eastAsia"/>
        </w:rPr>
        <w:t>个，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亿元以上项目</w:t>
      </w:r>
      <w:r>
        <w:rPr>
          <w:rFonts w:hint="eastAsia"/>
        </w:rPr>
        <w:t>20</w:t>
      </w:r>
      <w:r>
        <w:rPr>
          <w:rFonts w:hint="eastAsia"/>
        </w:rPr>
        <w:t>个。新开工</w:t>
      </w:r>
      <w:r>
        <w:rPr>
          <w:rFonts w:hint="eastAsia"/>
        </w:rPr>
        <w:t>3</w:t>
      </w:r>
      <w:r>
        <w:rPr>
          <w:rFonts w:hint="eastAsia"/>
        </w:rPr>
        <w:t>亿元以上工业项目</w:t>
      </w:r>
      <w:r>
        <w:rPr>
          <w:rFonts w:hint="eastAsia"/>
        </w:rPr>
        <w:t>22</w:t>
      </w:r>
      <w:r>
        <w:rPr>
          <w:rFonts w:hint="eastAsia"/>
        </w:rPr>
        <w:t>个，排名全市第四，其中“</w:t>
      </w:r>
      <w:r>
        <w:rPr>
          <w:rFonts w:hint="eastAsia"/>
        </w:rPr>
        <w:t>5020</w:t>
      </w:r>
      <w:r>
        <w:rPr>
          <w:rFonts w:hint="eastAsia"/>
        </w:rPr>
        <w:t>”项目</w:t>
      </w:r>
      <w:r>
        <w:rPr>
          <w:rFonts w:hint="eastAsia"/>
        </w:rPr>
        <w:t>2</w:t>
      </w:r>
      <w:r>
        <w:rPr>
          <w:rFonts w:hint="eastAsia"/>
        </w:rPr>
        <w:t>个；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20</w:t>
      </w:r>
      <w:r>
        <w:rPr>
          <w:rFonts w:hint="eastAsia"/>
        </w:rPr>
        <w:t>亿元项目</w:t>
      </w:r>
      <w:r>
        <w:rPr>
          <w:rFonts w:hint="eastAsia"/>
        </w:rPr>
        <w:t>5</w:t>
      </w:r>
      <w:r>
        <w:rPr>
          <w:rFonts w:hint="eastAsia"/>
        </w:rPr>
        <w:t>个，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亿元项目</w:t>
      </w:r>
      <w:r>
        <w:rPr>
          <w:rFonts w:hint="eastAsia"/>
        </w:rPr>
        <w:t>15</w:t>
      </w:r>
      <w:r>
        <w:rPr>
          <w:rFonts w:hint="eastAsia"/>
        </w:rPr>
        <w:t>个。投产</w:t>
      </w:r>
      <w:r>
        <w:rPr>
          <w:rFonts w:hint="eastAsia"/>
        </w:rPr>
        <w:t>3</w:t>
      </w:r>
      <w:r>
        <w:rPr>
          <w:rFonts w:hint="eastAsia"/>
        </w:rPr>
        <w:t>亿元以上工业项目</w:t>
      </w:r>
      <w:r>
        <w:rPr>
          <w:rFonts w:hint="eastAsia"/>
        </w:rPr>
        <w:t>12</w:t>
      </w:r>
      <w:r>
        <w:rPr>
          <w:rFonts w:hint="eastAsia"/>
        </w:rPr>
        <w:t>个，排名全市第三，</w:t>
      </w:r>
      <w:r>
        <w:rPr>
          <w:rFonts w:hint="eastAsia"/>
        </w:rPr>
        <w:t>10-20</w:t>
      </w:r>
      <w:r>
        <w:rPr>
          <w:rFonts w:hint="eastAsia"/>
        </w:rPr>
        <w:t>亿元项目</w:t>
      </w:r>
      <w:r>
        <w:rPr>
          <w:rFonts w:hint="eastAsia"/>
        </w:rPr>
        <w:t>2</w:t>
      </w:r>
      <w:r>
        <w:rPr>
          <w:rFonts w:hint="eastAsia"/>
        </w:rPr>
        <w:t>个，</w:t>
      </w:r>
      <w:r>
        <w:rPr>
          <w:rFonts w:hint="eastAsia"/>
        </w:rPr>
        <w:t>3-10</w:t>
      </w:r>
      <w:r>
        <w:rPr>
          <w:rFonts w:hint="eastAsia"/>
        </w:rPr>
        <w:t>亿元项目</w:t>
      </w:r>
      <w:r>
        <w:rPr>
          <w:rFonts w:hint="eastAsia"/>
        </w:rPr>
        <w:t>10</w:t>
      </w:r>
      <w:r>
        <w:rPr>
          <w:rFonts w:hint="eastAsia"/>
        </w:rPr>
        <w:t>个。</w:t>
      </w:r>
    </w:p>
    <w:p w:rsidR="00AD7C47" w:rsidRDefault="00AD7C47">
      <w:pPr>
        <w:ind w:firstLine="420"/>
      </w:pPr>
      <w:r>
        <w:rPr>
          <w:rFonts w:hint="eastAsia"/>
        </w:rPr>
        <w:t>二是外贸外资成绩显著。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1-9</w:t>
      </w:r>
      <w:r>
        <w:rPr>
          <w:rFonts w:hint="eastAsia"/>
        </w:rPr>
        <w:t>月，我县出口</w:t>
      </w:r>
      <w:r>
        <w:rPr>
          <w:rFonts w:hint="eastAsia"/>
        </w:rPr>
        <w:t>34.098</w:t>
      </w:r>
      <w:r>
        <w:rPr>
          <w:rFonts w:hint="eastAsia"/>
        </w:rPr>
        <w:t>亿元，同比增长</w:t>
      </w:r>
      <w:r>
        <w:rPr>
          <w:rFonts w:hint="eastAsia"/>
        </w:rPr>
        <w:t>51.4%</w:t>
      </w:r>
      <w:r>
        <w:rPr>
          <w:rFonts w:hint="eastAsia"/>
        </w:rPr>
        <w:t>，出口总量全市排名第二；其中跨境电商交易额预计</w:t>
      </w:r>
      <w:r>
        <w:rPr>
          <w:rFonts w:hint="eastAsia"/>
        </w:rPr>
        <w:t>15</w:t>
      </w:r>
      <w:r>
        <w:rPr>
          <w:rFonts w:hint="eastAsia"/>
        </w:rPr>
        <w:t>亿元；进口</w:t>
      </w:r>
      <w:r>
        <w:rPr>
          <w:rFonts w:hint="eastAsia"/>
        </w:rPr>
        <w:t>3384.9</w:t>
      </w:r>
      <w:r>
        <w:rPr>
          <w:rFonts w:hint="eastAsia"/>
        </w:rPr>
        <w:t>万元，同比增长</w:t>
      </w:r>
      <w:r>
        <w:rPr>
          <w:rFonts w:hint="eastAsia"/>
        </w:rPr>
        <w:t>18.7%</w:t>
      </w:r>
      <w:r>
        <w:rPr>
          <w:rFonts w:hint="eastAsia"/>
        </w:rPr>
        <w:t>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1-9</w:t>
      </w:r>
      <w:r>
        <w:rPr>
          <w:rFonts w:hint="eastAsia"/>
        </w:rPr>
        <w:t>月预计实际利用外资</w:t>
      </w:r>
      <w:r>
        <w:rPr>
          <w:rFonts w:hint="eastAsia"/>
        </w:rPr>
        <w:t>4630</w:t>
      </w:r>
      <w:r>
        <w:rPr>
          <w:rFonts w:hint="eastAsia"/>
        </w:rPr>
        <w:t>万美元，同比增长</w:t>
      </w:r>
      <w:r>
        <w:rPr>
          <w:rFonts w:hint="eastAsia"/>
        </w:rPr>
        <w:t>9.4%</w:t>
      </w:r>
      <w:r>
        <w:rPr>
          <w:rFonts w:hint="eastAsia"/>
        </w:rPr>
        <w:t>，预计全市排名第二，其中已实现现汇进资</w:t>
      </w:r>
      <w:r>
        <w:rPr>
          <w:rFonts w:hint="eastAsia"/>
        </w:rPr>
        <w:t>240</w:t>
      </w:r>
      <w:r>
        <w:rPr>
          <w:rFonts w:hint="eastAsia"/>
        </w:rPr>
        <w:t>万美元。</w:t>
      </w:r>
    </w:p>
    <w:p w:rsidR="00AD7C47" w:rsidRDefault="00AD7C47">
      <w:pPr>
        <w:ind w:firstLine="420"/>
      </w:pPr>
      <w:r>
        <w:rPr>
          <w:rFonts w:hint="eastAsia"/>
        </w:rPr>
        <w:t>三是内贸流通有所回落。我县</w:t>
      </w:r>
      <w:r>
        <w:rPr>
          <w:rFonts w:hint="eastAsia"/>
        </w:rPr>
        <w:t>2022</w:t>
      </w:r>
      <w:r>
        <w:rPr>
          <w:rFonts w:hint="eastAsia"/>
        </w:rPr>
        <w:t>年三季度限额以上社会消费品零售额</w:t>
      </w:r>
      <w:r>
        <w:rPr>
          <w:rFonts w:hint="eastAsia"/>
        </w:rPr>
        <w:t xml:space="preserve">339967.2 </w:t>
      </w:r>
      <w:r>
        <w:rPr>
          <w:rFonts w:hint="eastAsia"/>
        </w:rPr>
        <w:t>万元，同比增幅</w:t>
      </w:r>
      <w:r>
        <w:rPr>
          <w:rFonts w:hint="eastAsia"/>
        </w:rPr>
        <w:t>6.1%</w:t>
      </w:r>
      <w:r>
        <w:rPr>
          <w:rFonts w:hint="eastAsia"/>
        </w:rPr>
        <w:t>，全市排名第</w:t>
      </w:r>
      <w:r>
        <w:rPr>
          <w:rFonts w:hint="eastAsia"/>
        </w:rPr>
        <w:t>10</w:t>
      </w:r>
      <w:r>
        <w:rPr>
          <w:rFonts w:hint="eastAsia"/>
        </w:rPr>
        <w:t>位。按行业份，四大行业中批发业销售额</w:t>
      </w:r>
      <w:r>
        <w:rPr>
          <w:rFonts w:hint="eastAsia"/>
        </w:rPr>
        <w:t xml:space="preserve">108378.8 </w:t>
      </w:r>
      <w:r>
        <w:rPr>
          <w:rFonts w:hint="eastAsia"/>
        </w:rPr>
        <w:t>万元，同比增长</w:t>
      </w:r>
      <w:r>
        <w:rPr>
          <w:rFonts w:hint="eastAsia"/>
        </w:rPr>
        <w:t>20.1%</w:t>
      </w:r>
      <w:r>
        <w:rPr>
          <w:rFonts w:hint="eastAsia"/>
        </w:rPr>
        <w:t>，全市排名第</w:t>
      </w:r>
      <w:r>
        <w:rPr>
          <w:rFonts w:hint="eastAsia"/>
        </w:rPr>
        <w:t>10</w:t>
      </w:r>
      <w:r>
        <w:rPr>
          <w:rFonts w:hint="eastAsia"/>
        </w:rPr>
        <w:t>；零售业销售额</w:t>
      </w:r>
      <w:r>
        <w:rPr>
          <w:rFonts w:hint="eastAsia"/>
        </w:rPr>
        <w:t xml:space="preserve">297946.2 </w:t>
      </w:r>
      <w:r>
        <w:rPr>
          <w:rFonts w:hint="eastAsia"/>
        </w:rPr>
        <w:t>万元，同比增长</w:t>
      </w:r>
      <w:r>
        <w:rPr>
          <w:rFonts w:hint="eastAsia"/>
        </w:rPr>
        <w:t>7.9%</w:t>
      </w:r>
      <w:r>
        <w:rPr>
          <w:rFonts w:hint="eastAsia"/>
        </w:rPr>
        <w:t>，全市排名第</w:t>
      </w:r>
      <w:r>
        <w:rPr>
          <w:rFonts w:hint="eastAsia"/>
        </w:rPr>
        <w:t>10</w:t>
      </w:r>
      <w:r>
        <w:rPr>
          <w:rFonts w:hint="eastAsia"/>
        </w:rPr>
        <w:t>；住宿业营业额</w:t>
      </w:r>
      <w:r>
        <w:rPr>
          <w:rFonts w:hint="eastAsia"/>
        </w:rPr>
        <w:t>5843.7</w:t>
      </w:r>
      <w:r>
        <w:rPr>
          <w:rFonts w:hint="eastAsia"/>
        </w:rPr>
        <w:t>万元，同比增长</w:t>
      </w:r>
      <w:r>
        <w:rPr>
          <w:rFonts w:hint="eastAsia"/>
        </w:rPr>
        <w:t>9.6%</w:t>
      </w:r>
      <w:r>
        <w:rPr>
          <w:rFonts w:hint="eastAsia"/>
        </w:rPr>
        <w:t>，全市排名第</w:t>
      </w:r>
      <w:r>
        <w:rPr>
          <w:rFonts w:hint="eastAsia"/>
        </w:rPr>
        <w:t>7</w:t>
      </w:r>
      <w:r>
        <w:rPr>
          <w:rFonts w:hint="eastAsia"/>
        </w:rPr>
        <w:t>；餐饮业营业额</w:t>
      </w:r>
      <w:r>
        <w:rPr>
          <w:rFonts w:hint="eastAsia"/>
        </w:rPr>
        <w:t>59340.8</w:t>
      </w:r>
      <w:r>
        <w:rPr>
          <w:rFonts w:hint="eastAsia"/>
        </w:rPr>
        <w:t>万元，同比增长</w:t>
      </w:r>
      <w:r>
        <w:rPr>
          <w:rFonts w:hint="eastAsia"/>
        </w:rPr>
        <w:t>6.8%</w:t>
      </w:r>
      <w:r>
        <w:rPr>
          <w:rFonts w:hint="eastAsia"/>
        </w:rPr>
        <w:t>，全市排名第</w:t>
      </w:r>
      <w:r>
        <w:rPr>
          <w:rFonts w:hint="eastAsia"/>
        </w:rPr>
        <w:t>9</w:t>
      </w:r>
      <w:r>
        <w:rPr>
          <w:rFonts w:hint="eastAsia"/>
        </w:rPr>
        <w:t>。</w:t>
      </w:r>
    </w:p>
    <w:p w:rsidR="00AD7C47" w:rsidRDefault="00AD7C47">
      <w:pPr>
        <w:ind w:firstLine="420"/>
      </w:pPr>
      <w:r>
        <w:rPr>
          <w:rFonts w:hint="eastAsia"/>
        </w:rPr>
        <w:t>四是商贸入统有序推进。</w:t>
      </w:r>
      <w:r>
        <w:rPr>
          <w:rFonts w:hint="eastAsia"/>
        </w:rPr>
        <w:t>2022</w:t>
      </w:r>
      <w:r>
        <w:rPr>
          <w:rFonts w:hint="eastAsia"/>
        </w:rPr>
        <w:t>年限额以上商贸流通企业</w:t>
      </w:r>
      <w:r>
        <w:rPr>
          <w:rFonts w:hint="eastAsia"/>
        </w:rPr>
        <w:t>67</w:t>
      </w:r>
      <w:r>
        <w:rPr>
          <w:rFonts w:hint="eastAsia"/>
        </w:rPr>
        <w:t>家，其中批发企业</w:t>
      </w:r>
      <w:r>
        <w:rPr>
          <w:rFonts w:hint="eastAsia"/>
        </w:rPr>
        <w:t>5</w:t>
      </w:r>
      <w:r>
        <w:rPr>
          <w:rFonts w:hint="eastAsia"/>
        </w:rPr>
        <w:t>家、零售企业</w:t>
      </w:r>
      <w:r>
        <w:rPr>
          <w:rFonts w:hint="eastAsia"/>
        </w:rPr>
        <w:t>36</w:t>
      </w:r>
      <w:r>
        <w:rPr>
          <w:rFonts w:hint="eastAsia"/>
        </w:rPr>
        <w:t>家、餐饮企业</w:t>
      </w:r>
      <w:r>
        <w:rPr>
          <w:rFonts w:hint="eastAsia"/>
        </w:rPr>
        <w:t>5</w:t>
      </w:r>
      <w:r>
        <w:rPr>
          <w:rFonts w:hint="eastAsia"/>
        </w:rPr>
        <w:t>家、住宿企业</w:t>
      </w:r>
      <w:r>
        <w:rPr>
          <w:rFonts w:hint="eastAsia"/>
        </w:rPr>
        <w:t>4</w:t>
      </w:r>
      <w:r>
        <w:rPr>
          <w:rFonts w:hint="eastAsia"/>
        </w:rPr>
        <w:t>家；零售个体户</w:t>
      </w:r>
      <w:r>
        <w:rPr>
          <w:rFonts w:hint="eastAsia"/>
        </w:rPr>
        <w:t>11</w:t>
      </w:r>
      <w:r>
        <w:rPr>
          <w:rFonts w:hint="eastAsia"/>
        </w:rPr>
        <w:t>家、住宿个体户</w:t>
      </w:r>
      <w:r>
        <w:rPr>
          <w:rFonts w:hint="eastAsia"/>
        </w:rPr>
        <w:t>1</w:t>
      </w:r>
      <w:r>
        <w:rPr>
          <w:rFonts w:hint="eastAsia"/>
        </w:rPr>
        <w:t>家、餐饮个体户</w:t>
      </w:r>
      <w:r>
        <w:rPr>
          <w:rFonts w:hint="eastAsia"/>
        </w:rPr>
        <w:t>5</w:t>
      </w:r>
      <w:r>
        <w:rPr>
          <w:rFonts w:hint="eastAsia"/>
        </w:rPr>
        <w:t>家。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1-10</w:t>
      </w:r>
      <w:r>
        <w:rPr>
          <w:rFonts w:hint="eastAsia"/>
        </w:rPr>
        <w:t>月新增入统企业</w:t>
      </w:r>
      <w:r>
        <w:rPr>
          <w:rFonts w:hint="eastAsia"/>
        </w:rPr>
        <w:t>12</w:t>
      </w:r>
      <w:r>
        <w:rPr>
          <w:rFonts w:hint="eastAsia"/>
        </w:rPr>
        <w:t>家，</w:t>
      </w:r>
      <w:r>
        <w:rPr>
          <w:rFonts w:hint="eastAsia"/>
        </w:rPr>
        <w:t>11</w:t>
      </w:r>
      <w:r>
        <w:rPr>
          <w:rFonts w:hint="eastAsia"/>
        </w:rPr>
        <w:t>月拟入统</w:t>
      </w:r>
      <w:r>
        <w:rPr>
          <w:rFonts w:hint="eastAsia"/>
        </w:rPr>
        <w:t>5</w:t>
      </w:r>
      <w:r>
        <w:rPr>
          <w:rFonts w:hint="eastAsia"/>
        </w:rPr>
        <w:t>户，</w:t>
      </w:r>
      <w:r>
        <w:rPr>
          <w:rFonts w:hint="eastAsia"/>
        </w:rPr>
        <w:t>2022</w:t>
      </w:r>
      <w:r>
        <w:rPr>
          <w:rFonts w:hint="eastAsia"/>
        </w:rPr>
        <w:t>年度预计可增加入统企业</w:t>
      </w:r>
      <w:r>
        <w:rPr>
          <w:rFonts w:hint="eastAsia"/>
        </w:rPr>
        <w:t>36</w:t>
      </w:r>
      <w:r>
        <w:rPr>
          <w:rFonts w:hint="eastAsia"/>
        </w:rPr>
        <w:t>家。</w:t>
      </w:r>
    </w:p>
    <w:p w:rsidR="00AD7C47" w:rsidRDefault="00AD7C47">
      <w:pPr>
        <w:ind w:firstLine="420"/>
      </w:pPr>
      <w:r>
        <w:rPr>
          <w:rFonts w:hint="eastAsia"/>
        </w:rPr>
        <w:t>（二）坚持统筹兼顾，各项事业协同发展。</w:t>
      </w:r>
    </w:p>
    <w:p w:rsidR="00AD7C47" w:rsidRDefault="00AD7C47">
      <w:pPr>
        <w:ind w:firstLine="420"/>
      </w:pPr>
      <w:r>
        <w:rPr>
          <w:rFonts w:hint="eastAsia"/>
        </w:rPr>
        <w:t>一是积极开展促消费活动。扎实开展“五一黄金消费季”、端午节“惠购”、中秋国庆促销活动。通过开展“五一黄金消费季”、“浓情端午，欢乐六一”等系列活动，发放电子消费券</w:t>
      </w:r>
      <w:r>
        <w:rPr>
          <w:rFonts w:hint="eastAsia"/>
        </w:rPr>
        <w:t>360</w:t>
      </w:r>
      <w:r>
        <w:rPr>
          <w:rFonts w:hint="eastAsia"/>
        </w:rPr>
        <w:t>万元，带动</w:t>
      </w:r>
      <w:r>
        <w:rPr>
          <w:rFonts w:hint="eastAsia"/>
        </w:rPr>
        <w:t>57</w:t>
      </w:r>
      <w:r>
        <w:rPr>
          <w:rFonts w:hint="eastAsia"/>
        </w:rPr>
        <w:t>余家商户参与活动。抢抓中秋、国庆旅游消费“黄金期”，发放</w:t>
      </w:r>
      <w:r>
        <w:rPr>
          <w:rFonts w:hint="eastAsia"/>
        </w:rPr>
        <w:t>330</w:t>
      </w:r>
      <w:r>
        <w:rPr>
          <w:rFonts w:hint="eastAsia"/>
        </w:rPr>
        <w:t>万元电子消费券，带动</w:t>
      </w:r>
      <w:r>
        <w:rPr>
          <w:rFonts w:hint="eastAsia"/>
        </w:rPr>
        <w:t>40</w:t>
      </w:r>
      <w:r>
        <w:rPr>
          <w:rFonts w:hint="eastAsia"/>
        </w:rPr>
        <w:t>余家商户参与活动，消费券发放共核销约</w:t>
      </w:r>
      <w:r>
        <w:rPr>
          <w:rFonts w:hint="eastAsia"/>
        </w:rPr>
        <w:t>164</w:t>
      </w:r>
      <w:r>
        <w:rPr>
          <w:rFonts w:hint="eastAsia"/>
        </w:rPr>
        <w:t>万，促成消费</w:t>
      </w:r>
      <w:r>
        <w:rPr>
          <w:rFonts w:hint="eastAsia"/>
        </w:rPr>
        <w:t>1800</w:t>
      </w:r>
      <w:r>
        <w:rPr>
          <w:rFonts w:hint="eastAsia"/>
        </w:rPr>
        <w:t>余万。我局结合节庆购物需求，联合各大商超、餐饮、旅游景区等企业推出各类惠民促消费活动，采取满减满赠、抽奖赠礼、低价让利、发放政府消费券等形式，提高各类商品和文旅项目的销售热度。同时把握婚庆和家装旺季，组织大型商场、专门店、专卖店开展各类惠民促销活动。依托盛世建材家居广场、四平家电、苏宁易购、天猫优品家电超市、国美电器、双虎家私、香江家具城等企业，提供家居建材、智能家电、家具一站式购物，通过提升优质品牌供给、加强售后服务保障等方式扩大建材、家电、家具等消费。</w:t>
      </w:r>
      <w:r>
        <w:rPr>
          <w:rFonts w:hint="eastAsia"/>
        </w:rPr>
        <w:t xml:space="preserve">  </w:t>
      </w:r>
    </w:p>
    <w:p w:rsidR="00AD7C47" w:rsidRDefault="00AD7C47">
      <w:pPr>
        <w:ind w:firstLine="420"/>
      </w:pPr>
      <w:r>
        <w:rPr>
          <w:rFonts w:hint="eastAsia"/>
        </w:rPr>
        <w:t>二是全力开展电商直播活动。通过直播电商、社交电商等新业态开展端午直播节活动，推动线上线下融合互动。开展助农直播，组织电商企业与生产企业对接，开展“赣品网上行”南城特产直播活动、南城米粉专场直播等活动，结合“南城米粉”区域公用品牌旨在推广品牌知名度，采取多种促销形式销量一元包邮秒杀、买粗粉赠试吃装细粉或买细粉赠试吃装粗粉等多种形式，</w:t>
      </w:r>
      <w:r>
        <w:rPr>
          <w:rFonts w:hint="eastAsia"/>
        </w:rPr>
        <w:lastRenderedPageBreak/>
        <w:t>让网友能够体会到“南城米粉”的炒、煮、拌等多种吃法，扩大“南城米粉”品牌影响力。中秋前夕县商务局开展“十白千万，全力以抚”南城米粉专场直播活动</w:t>
      </w:r>
      <w:r>
        <w:rPr>
          <w:rFonts w:hint="eastAsia"/>
        </w:rPr>
        <w:t>,</w:t>
      </w:r>
      <w:r>
        <w:rPr>
          <w:rFonts w:hint="eastAsia"/>
        </w:rPr>
        <w:t>本次直播销售额达</w:t>
      </w:r>
      <w:r>
        <w:rPr>
          <w:rFonts w:hint="eastAsia"/>
        </w:rPr>
        <w:t>12.5</w:t>
      </w:r>
      <w:r>
        <w:rPr>
          <w:rFonts w:hint="eastAsia"/>
        </w:rPr>
        <w:t>万元，带动南城米粉各类电商企业销售超</w:t>
      </w:r>
      <w:r>
        <w:rPr>
          <w:rFonts w:hint="eastAsia"/>
        </w:rPr>
        <w:t>20</w:t>
      </w:r>
      <w:r>
        <w:rPr>
          <w:rFonts w:hint="eastAsia"/>
        </w:rPr>
        <w:t>万。</w:t>
      </w:r>
    </w:p>
    <w:p w:rsidR="00AD7C47" w:rsidRDefault="00AD7C47">
      <w:pPr>
        <w:ind w:firstLine="420"/>
      </w:pPr>
      <w:r>
        <w:rPr>
          <w:rFonts w:hint="eastAsia"/>
        </w:rPr>
        <w:t>三是常态化开展安全生产工作检查。根据省商务厅《关于开展</w:t>
      </w:r>
      <w:r>
        <w:rPr>
          <w:rFonts w:hint="eastAsia"/>
        </w:rPr>
        <w:t>2021</w:t>
      </w:r>
      <w:r>
        <w:rPr>
          <w:rFonts w:hint="eastAsia"/>
        </w:rPr>
        <w:t>年度全省成品油零售经营企业年度检查工作的通知》（赣商务办运行字〔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15</w:t>
      </w:r>
      <w:r>
        <w:rPr>
          <w:rFonts w:hint="eastAsia"/>
        </w:rPr>
        <w:t>号）文件精神，我局对全县的</w:t>
      </w:r>
      <w:r>
        <w:rPr>
          <w:rFonts w:hint="eastAsia"/>
        </w:rPr>
        <w:t>34</w:t>
      </w:r>
      <w:r>
        <w:rPr>
          <w:rFonts w:hint="eastAsia"/>
        </w:rPr>
        <w:t>家加油站和</w:t>
      </w:r>
      <w:r>
        <w:rPr>
          <w:rFonts w:hint="eastAsia"/>
        </w:rPr>
        <w:t>1</w:t>
      </w:r>
      <w:r>
        <w:rPr>
          <w:rFonts w:hint="eastAsia"/>
        </w:rPr>
        <w:t>家分公司的证照情况、运营状态、经营状况等内容进行了检查。全县</w:t>
      </w:r>
      <w:r>
        <w:rPr>
          <w:rFonts w:hint="eastAsia"/>
        </w:rPr>
        <w:t>33</w:t>
      </w:r>
      <w:r>
        <w:rPr>
          <w:rFonts w:hint="eastAsia"/>
        </w:rPr>
        <w:t>家加油站和</w:t>
      </w:r>
      <w:r>
        <w:rPr>
          <w:rFonts w:hint="eastAsia"/>
        </w:rPr>
        <w:t>1</w:t>
      </w:r>
      <w:r>
        <w:rPr>
          <w:rFonts w:hint="eastAsia"/>
        </w:rPr>
        <w:t>家分公司完成资格年检，均年检合格。制定了《南城县</w:t>
      </w:r>
      <w:r>
        <w:rPr>
          <w:rFonts w:hint="eastAsia"/>
        </w:rPr>
        <w:t>2022</w:t>
      </w:r>
      <w:r>
        <w:rPr>
          <w:rFonts w:hint="eastAsia"/>
        </w:rPr>
        <w:t>年商贸领域“安全生产月”和“安全生产万里行”活动实施方案》，全面开展全县商贸领域安全生产活动，进一步强化安全意识、普及安全知识、培养安全文化、提升安全素质，营造全社会关爱生命、关注安全的浓厚氛围。</w:t>
      </w:r>
    </w:p>
    <w:p w:rsidR="00AD7C47" w:rsidRDefault="00AD7C47">
      <w:pPr>
        <w:ind w:firstLine="420"/>
      </w:pPr>
      <w:r>
        <w:rPr>
          <w:rFonts w:hint="eastAsia"/>
        </w:rPr>
        <w:t>四是坚决做好生活必需品供应工作。为切实做好“菜篮子”工作，做好</w:t>
      </w:r>
      <w:r>
        <w:rPr>
          <w:rFonts w:hint="eastAsia"/>
        </w:rPr>
        <w:t>2022</w:t>
      </w:r>
      <w:r>
        <w:rPr>
          <w:rFonts w:hint="eastAsia"/>
        </w:rPr>
        <w:t>年中秋期间的猪肉保供稳价工作，满足市场消费需求，我局于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日至</w:t>
      </w:r>
      <w:r>
        <w:rPr>
          <w:rFonts w:hint="eastAsia"/>
        </w:rPr>
        <w:t>10</w:t>
      </w:r>
      <w:r>
        <w:rPr>
          <w:rFonts w:hint="eastAsia"/>
        </w:rPr>
        <w:t>日，在县中心城区市场投放县级储备猪肉约</w:t>
      </w:r>
      <w:r>
        <w:rPr>
          <w:rFonts w:hint="eastAsia"/>
        </w:rPr>
        <w:t>2</w:t>
      </w:r>
      <w:r>
        <w:rPr>
          <w:rFonts w:hint="eastAsia"/>
        </w:rPr>
        <w:t>吨，切实做到保供稳价。</w:t>
      </w:r>
    </w:p>
    <w:p w:rsidR="00AD7C47" w:rsidRDefault="00AD7C47">
      <w:pPr>
        <w:ind w:firstLine="420"/>
      </w:pPr>
      <w:r>
        <w:rPr>
          <w:rFonts w:hint="eastAsia"/>
        </w:rPr>
        <w:t>五是扎实开展疫情防控工作。为做好所辖行业疫情防控工作，我局成立</w:t>
      </w:r>
      <w:r>
        <w:rPr>
          <w:rFonts w:hint="eastAsia"/>
        </w:rPr>
        <w:t>8</w:t>
      </w:r>
      <w:r>
        <w:rPr>
          <w:rFonts w:hint="eastAsia"/>
        </w:rPr>
        <w:t>个工作小组，分别驻点各企业督促疫情防控工作，要求各驻点队工作成员定期下去督查企业防疫措施落实情况，并将情况进行反馈，督促企业及时整改。同时加大人员摸排，抓好核酸检测。为确保各行业从业人员定期完成核酸检测，我局加大信息整合力度，收集各企业从业人员名单，将总名单报送至县大数据中心，坚持精确到人的原则，抓好核酸检测工作。</w:t>
      </w:r>
    </w:p>
    <w:p w:rsidR="00AD7C47" w:rsidRDefault="00AD7C47">
      <w:pPr>
        <w:ind w:firstLine="420"/>
      </w:pPr>
      <w:r>
        <w:rPr>
          <w:rFonts w:hint="eastAsia"/>
        </w:rPr>
        <w:t>六是坚持党建引领，组织凝聚力显著增强。坚持以习近平新时代中国特色社会主义思想为指导，不断强化领导班子理论学习水平，研究制定《中共南城县商务局党组理论学习中心组</w:t>
      </w:r>
      <w:r>
        <w:rPr>
          <w:rFonts w:hint="eastAsia"/>
        </w:rPr>
        <w:t>2022</w:t>
      </w:r>
      <w:r>
        <w:rPr>
          <w:rFonts w:hint="eastAsia"/>
        </w:rPr>
        <w:t>年度理论学习计划》，不断加深对“两个确立”的决定性意义的认识，增强“四个意识”、坚定“四个自信”、做到“两个维护”。围绕全县重点工作，不断提升为民服务水平，经常性开展“我为群众办实事”活动，不断推进党史学习教育与中心工作深度融合，切实把党的理想信念转化为推动工作的凝聚力。坚持开展“八扬八治”深化作风建设活动，不断改进干部工作作风，强化干部职工服务意识，积极营造“亲商、安商、富商”环境，主动为企业客商服务，形成主动服务共识。</w:t>
      </w:r>
    </w:p>
    <w:p w:rsidR="00AD7C47" w:rsidRDefault="00AD7C47">
      <w:pPr>
        <w:ind w:firstLine="420"/>
      </w:pPr>
      <w:r>
        <w:rPr>
          <w:rFonts w:hint="eastAsia"/>
        </w:rPr>
        <w:t>二、存在问题</w:t>
      </w:r>
    </w:p>
    <w:p w:rsidR="00AD7C47" w:rsidRDefault="00AD7C47">
      <w:pPr>
        <w:ind w:firstLine="420"/>
      </w:pPr>
      <w:r>
        <w:rPr>
          <w:rFonts w:hint="eastAsia"/>
        </w:rPr>
        <w:t>（一）招商方面：项目规模不够大，开工率不够高，项目科技含量不够高，项目产业链配套程度不高。</w:t>
      </w:r>
    </w:p>
    <w:p w:rsidR="00AD7C47" w:rsidRDefault="00AD7C47">
      <w:pPr>
        <w:ind w:firstLine="420"/>
      </w:pPr>
      <w:r>
        <w:rPr>
          <w:rFonts w:hint="eastAsia"/>
        </w:rPr>
        <w:t>（二）外贸方面：一是外贸企业基础薄弱。外贸出口主要以流通企业和跨境电商为主，大型生产型企业数量不多，规模小，底子薄。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1-9</w:t>
      </w:r>
      <w:r>
        <w:rPr>
          <w:rFonts w:hint="eastAsia"/>
        </w:rPr>
        <w:t>月生产型企业出口</w:t>
      </w:r>
      <w:r>
        <w:rPr>
          <w:rFonts w:hint="eastAsia"/>
        </w:rPr>
        <w:t>40512</w:t>
      </w:r>
      <w:r>
        <w:rPr>
          <w:rFonts w:hint="eastAsia"/>
        </w:rPr>
        <w:t>万元，今年</w:t>
      </w:r>
      <w:r>
        <w:rPr>
          <w:rFonts w:hint="eastAsia"/>
        </w:rPr>
        <w:t>1-9</w:t>
      </w:r>
      <w:r>
        <w:rPr>
          <w:rFonts w:hint="eastAsia"/>
        </w:rPr>
        <w:t>月生产型企业预计出口</w:t>
      </w:r>
      <w:r>
        <w:rPr>
          <w:rFonts w:hint="eastAsia"/>
        </w:rPr>
        <w:t>50696</w:t>
      </w:r>
      <w:r>
        <w:rPr>
          <w:rFonts w:hint="eastAsia"/>
        </w:rPr>
        <w:t>万元，同比增长</w:t>
      </w:r>
      <w:r>
        <w:rPr>
          <w:rFonts w:hint="eastAsia"/>
        </w:rPr>
        <w:t>25.12%</w:t>
      </w:r>
      <w:r>
        <w:rPr>
          <w:rFonts w:hint="eastAsia"/>
        </w:rPr>
        <w:t>；生产型企业出口占比</w:t>
      </w:r>
      <w:r>
        <w:rPr>
          <w:rFonts w:hint="eastAsia"/>
        </w:rPr>
        <w:t>15.67%</w:t>
      </w:r>
      <w:r>
        <w:rPr>
          <w:rFonts w:hint="eastAsia"/>
        </w:rPr>
        <w:t>，与去年持平。二是优质企业数量稀少。全县出口上千万美元的企业很少，今年</w:t>
      </w:r>
      <w:r>
        <w:rPr>
          <w:rFonts w:hint="eastAsia"/>
        </w:rPr>
        <w:t>1-9</w:t>
      </w:r>
      <w:r>
        <w:rPr>
          <w:rFonts w:hint="eastAsia"/>
        </w:rPr>
        <w:t>月，出口突破</w:t>
      </w:r>
      <w:r>
        <w:rPr>
          <w:rFonts w:hint="eastAsia"/>
        </w:rPr>
        <w:t>1000</w:t>
      </w:r>
      <w:r>
        <w:rPr>
          <w:rFonts w:hint="eastAsia"/>
        </w:rPr>
        <w:t>万美元的企业仅有</w:t>
      </w:r>
      <w:r>
        <w:rPr>
          <w:rFonts w:hint="eastAsia"/>
        </w:rPr>
        <w:t>2</w:t>
      </w:r>
      <w:r>
        <w:rPr>
          <w:rFonts w:hint="eastAsia"/>
        </w:rPr>
        <w:t>家。</w:t>
      </w:r>
    </w:p>
    <w:p w:rsidR="00AD7C47" w:rsidRDefault="00AD7C47">
      <w:pPr>
        <w:ind w:firstLine="420"/>
      </w:pPr>
      <w:r>
        <w:rPr>
          <w:rFonts w:hint="eastAsia"/>
        </w:rPr>
        <w:t>（三）社消方面：一是企业入统积极性不高。有些达到入统销售营业额的企业</w:t>
      </w:r>
      <w:r>
        <w:rPr>
          <w:rFonts w:hint="eastAsia"/>
        </w:rPr>
        <w:t>,</w:t>
      </w:r>
      <w:r>
        <w:rPr>
          <w:rFonts w:hint="eastAsia"/>
        </w:rPr>
        <w:t>怕入统后税务部门与统计联网，造成税负加重，本着“多一事不如少一事”的心理，入统积极性不高。二是大个体户不愿意转企业，怕增加负担。“个转企”后，企业每月需到税务部门报税，要聘请财务人员，造成运营成本增加。三是扩大消费压力大困难多。传统热点商品、家电、百货等销售增长乏力，限额以上企业经营不稳定。</w:t>
      </w:r>
    </w:p>
    <w:p w:rsidR="00AD7C47" w:rsidRDefault="00AD7C47">
      <w:pPr>
        <w:ind w:firstLine="420"/>
      </w:pPr>
      <w:r>
        <w:rPr>
          <w:rFonts w:hint="eastAsia"/>
        </w:rPr>
        <w:t>三、</w:t>
      </w:r>
      <w:r>
        <w:rPr>
          <w:rFonts w:hint="eastAsia"/>
        </w:rPr>
        <w:t>2023</w:t>
      </w:r>
      <w:r>
        <w:rPr>
          <w:rFonts w:hint="eastAsia"/>
        </w:rPr>
        <w:t>年工作思路</w:t>
      </w:r>
    </w:p>
    <w:p w:rsidR="00AD7C47" w:rsidRDefault="00AD7C47">
      <w:pPr>
        <w:ind w:firstLine="420"/>
      </w:pPr>
      <w:r>
        <w:rPr>
          <w:rFonts w:hint="eastAsia"/>
        </w:rPr>
        <w:t>指导思想：以习近平新时代中国特色社会主义思想为指导，深入贯彻落实党的二十大精神，坚定不移贯彻新发展理念，聚焦“做示范、勇争先”的目标要求，以省委“全面建设六个江西”和市委“打好一个强攻战、实现五个新跨越”的工作要求为遵循，乘势而上、大干快上，敢作敢为、善作善成，全面推进我县商务和开放型经济工作高质量发展。</w:t>
      </w:r>
    </w:p>
    <w:p w:rsidR="00AD7C47" w:rsidRDefault="00AD7C47">
      <w:pPr>
        <w:ind w:firstLine="420"/>
      </w:pPr>
      <w:r>
        <w:rPr>
          <w:rFonts w:hint="eastAsia"/>
        </w:rPr>
        <w:t>（一）拓展视野大招商。明确工作职责，研究制定《南城县</w:t>
      </w:r>
      <w:r>
        <w:rPr>
          <w:rFonts w:hint="eastAsia"/>
        </w:rPr>
        <w:t>2023</w:t>
      </w:r>
      <w:r>
        <w:rPr>
          <w:rFonts w:hint="eastAsia"/>
        </w:rPr>
        <w:t>年开放型经济工作意见》，加大招商引资力度，在大项目、好项目上发力。一是精准开展产业招商。紧扣</w:t>
      </w:r>
      <w:r>
        <w:rPr>
          <w:rFonts w:hint="eastAsia"/>
        </w:rPr>
        <w:t>3</w:t>
      </w:r>
      <w:r>
        <w:rPr>
          <w:rFonts w:hint="eastAsia"/>
        </w:rPr>
        <w:t>亿元以上工业项目的目标，继续围绕电子信息、教育教育（校具）主导产业的“鱼骨图”，结合“三请三回（双返双创）”活动，紧盯上海、深圳、东莞、昆山等地，开展壮链、补链、延链强链招商，围绕现有的龙头企业和骨干企业，认真梳理相关联的投资项目，加强重点推荐和攻关。要主动承接东部地区产业转移，重点引进一批科技含量高、辐射能力强、带动效益好的“</w:t>
      </w:r>
      <w:r>
        <w:rPr>
          <w:rFonts w:hint="eastAsia"/>
        </w:rPr>
        <w:t>5020</w:t>
      </w:r>
      <w:r>
        <w:rPr>
          <w:rFonts w:hint="eastAsia"/>
        </w:rPr>
        <w:t>”项目。二是突出以商招商。充分利用商人信商，商家互信，这一行业特点，切实做好“借商宣传和以商招商”这篇文章。每一个客商的背后都有一个商客群体，服务好一个企业，就是一本最好的招商指南；得罪一个企业，很可能就失去一批客商。我们将用优良的发展环境和优质高效的服务让县内企业现身说法，赢得企业的信赖，让他们成为我们招商引资的“红娘”，利用他们的影响力，带动更多的客商来我县投资兴业，形成招商引资的连锁效应和群体效应。三是坚持高位推动招商。坚持党政主要领导每月调度一次招商引资工作，每季度开展招商活动时</w:t>
      </w:r>
      <w:r>
        <w:rPr>
          <w:rFonts w:hint="eastAsia"/>
        </w:rPr>
        <w:t xml:space="preserve"> </w:t>
      </w:r>
      <w:r>
        <w:rPr>
          <w:rFonts w:hint="eastAsia"/>
        </w:rPr>
        <w:t>间不少于</w:t>
      </w:r>
      <w:r>
        <w:rPr>
          <w:rFonts w:hint="eastAsia"/>
        </w:rPr>
        <w:t xml:space="preserve"> 30 </w:t>
      </w:r>
      <w:r>
        <w:rPr>
          <w:rFonts w:hint="eastAsia"/>
        </w:rPr>
        <w:t>天。坚持把招商引资作为“一号工程”来抓，继续实行“每月一通报、每季一调度、半年一检查、年终总考评”的工作机制，县委、县政府每季度召开一次全县开放型经济工作调度会，调度情况即时通报。</w:t>
      </w:r>
    </w:p>
    <w:p w:rsidR="00AD7C47" w:rsidRDefault="00AD7C47">
      <w:pPr>
        <w:ind w:firstLine="420"/>
      </w:pPr>
      <w:r>
        <w:rPr>
          <w:rFonts w:hint="eastAsia"/>
        </w:rPr>
        <w:t>（二）拓展平台增外贸。一是大力“引进来”，创新举措、筑巢引凤。将招商引资作为推动外资外资工作的有力抓手，不断加强对外贸出口和利用外资工作的领导力度。以江西获批内陆开放型经济试验区为契机，依托龙头企业的引领，开展壮链、补链、延链招商，主动承接东部产业转移，重点引进一批辐射能力强、带动效益好的外向型企业，继续加大在电子信息领域、高档纺织品领域、中医药领域的招商引资力度。不断培育贸易新业态、新模式，打造跨境电商产业园，着力引进跨境电商综合服务平台企业，为企业提供全流程服务。二是用心“服务好”，优化服务、助企纾困。双线并行，组织参加广交会、华交会及江西出口商品网上交易会等线上、线下展会，鼓励企业利用江西省数字外贸平台等线上平台，引进海外流量和潜在客户。持续推进口岸“三同”试点，深入企业广泛宣传“三同”口岸试点政策，引导企业采取铁海联运，降低物流运输成本，切实推动口岸三同走深走实。促进银企对接，为企业争取融资贷款，解决企业生产后劲不足的困难，盘活企业资金链条。三是确保“留得住”，招留并重、强化扶持。扶持现有企业做大做强，优化奖励扶持政策，加快补贴兑现力度，鼓励企业鼓积极开拓海外市场、做大做强。为出口额在</w:t>
      </w:r>
      <w:r>
        <w:rPr>
          <w:rFonts w:hint="eastAsia"/>
        </w:rPr>
        <w:t>600</w:t>
      </w:r>
      <w:r>
        <w:rPr>
          <w:rFonts w:hint="eastAsia"/>
        </w:rPr>
        <w:t>万以下的小微外贸出口企业免费投保短期信用保险，为企业出口保驾护航，解决企业后顾之忧；为出口额在</w:t>
      </w:r>
      <w:r>
        <w:rPr>
          <w:rFonts w:hint="eastAsia"/>
        </w:rPr>
        <w:t>600</w:t>
      </w:r>
      <w:r>
        <w:rPr>
          <w:rFonts w:hint="eastAsia"/>
        </w:rPr>
        <w:t>万美元以上非小微企业投保出运前信用保险，分担企业订单被取消的风险，支持企业大胆接单，做到应保尽保。</w:t>
      </w:r>
    </w:p>
    <w:p w:rsidR="00AD7C47" w:rsidRDefault="00AD7C47">
      <w:pPr>
        <w:ind w:firstLine="420"/>
      </w:pPr>
      <w:r>
        <w:rPr>
          <w:rFonts w:hint="eastAsia"/>
        </w:rPr>
        <w:t>（三）拓深市场提消费。一是促进商贸消费扩容。根据《南城县促进商贸消费提质扩容三年行动方案（</w:t>
      </w:r>
      <w:r>
        <w:rPr>
          <w:rFonts w:hint="eastAsia"/>
        </w:rPr>
        <w:t>2022-2024</w:t>
      </w:r>
      <w:r>
        <w:rPr>
          <w:rFonts w:hint="eastAsia"/>
        </w:rPr>
        <w:t>年）》，实施“十大行动”，大力培育引进更具竞争力的市场主体，全力增加更优质的消费供给，着力建设更高质量的流通体系，加快推动全县商贸消费提质扩容。到</w:t>
      </w:r>
      <w:r>
        <w:rPr>
          <w:rFonts w:hint="eastAsia"/>
        </w:rPr>
        <w:t xml:space="preserve"> 2024 </w:t>
      </w:r>
      <w:r>
        <w:rPr>
          <w:rFonts w:hint="eastAsia"/>
        </w:rPr>
        <w:t>年，全县社会消费品零售总额突破</w:t>
      </w:r>
      <w:r>
        <w:rPr>
          <w:rFonts w:hint="eastAsia"/>
        </w:rPr>
        <w:t>77</w:t>
      </w:r>
      <w:r>
        <w:rPr>
          <w:rFonts w:hint="eastAsia"/>
        </w:rPr>
        <w:t>亿元，年均增长</w:t>
      </w:r>
      <w:r>
        <w:rPr>
          <w:rFonts w:hint="eastAsia"/>
        </w:rPr>
        <w:t>17%</w:t>
      </w:r>
      <w:r>
        <w:rPr>
          <w:rFonts w:hint="eastAsia"/>
        </w:rPr>
        <w:t>以上，网络零售额达到</w:t>
      </w:r>
      <w:r>
        <w:rPr>
          <w:rFonts w:hint="eastAsia"/>
        </w:rPr>
        <w:t>13</w:t>
      </w:r>
      <w:r>
        <w:rPr>
          <w:rFonts w:hint="eastAsia"/>
        </w:rPr>
        <w:t>亿元，年均增长</w:t>
      </w:r>
      <w:r>
        <w:rPr>
          <w:rFonts w:hint="eastAsia"/>
        </w:rPr>
        <w:t>20%</w:t>
      </w:r>
      <w:r>
        <w:rPr>
          <w:rFonts w:hint="eastAsia"/>
        </w:rPr>
        <w:t>左右</w:t>
      </w:r>
      <w:r>
        <w:rPr>
          <w:rFonts w:hint="eastAsia"/>
        </w:rPr>
        <w:t>;</w:t>
      </w:r>
      <w:r>
        <w:rPr>
          <w:rFonts w:hint="eastAsia"/>
        </w:rPr>
        <w:t>餐饮业规模超</w:t>
      </w:r>
      <w:r>
        <w:rPr>
          <w:rFonts w:hint="eastAsia"/>
        </w:rPr>
        <w:t>10</w:t>
      </w:r>
      <w:r>
        <w:rPr>
          <w:rFonts w:hint="eastAsia"/>
        </w:rPr>
        <w:t>亿元，年均增长</w:t>
      </w:r>
      <w:r>
        <w:rPr>
          <w:rFonts w:hint="eastAsia"/>
        </w:rPr>
        <w:t>12%</w:t>
      </w:r>
      <w:r>
        <w:rPr>
          <w:rFonts w:hint="eastAsia"/>
        </w:rPr>
        <w:t>以上；限额以上商贸流通企业超过</w:t>
      </w:r>
      <w:r>
        <w:rPr>
          <w:rFonts w:hint="eastAsia"/>
        </w:rPr>
        <w:t>120</w:t>
      </w:r>
      <w:r>
        <w:rPr>
          <w:rFonts w:hint="eastAsia"/>
        </w:rPr>
        <w:t>家，实现翻番。二是完善提升城乡商贸流通体系。建立完善以县城为中心、乡镇为重点、村为基础的农村商业体系，加快规划建设一批城乡融合新型消费网络节点。积极引导支持商贸流通和连锁经营龙头企业下沉资源，从</w:t>
      </w:r>
      <w:r>
        <w:rPr>
          <w:rFonts w:hint="eastAsia"/>
        </w:rPr>
        <w:t xml:space="preserve">2022 </w:t>
      </w:r>
      <w:r>
        <w:rPr>
          <w:rFonts w:hint="eastAsia"/>
        </w:rPr>
        <w:t>年开始，分年度按</w:t>
      </w:r>
      <w:r>
        <w:rPr>
          <w:rFonts w:hint="eastAsia"/>
        </w:rPr>
        <w:t xml:space="preserve"> 30%</w:t>
      </w:r>
      <w:r>
        <w:rPr>
          <w:rFonts w:hint="eastAsia"/>
        </w:rPr>
        <w:t>、</w:t>
      </w:r>
      <w:r>
        <w:rPr>
          <w:rFonts w:hint="eastAsia"/>
        </w:rPr>
        <w:t>60%</w:t>
      </w:r>
      <w:r>
        <w:rPr>
          <w:rFonts w:hint="eastAsia"/>
        </w:rPr>
        <w:t>、</w:t>
      </w:r>
      <w:r>
        <w:rPr>
          <w:rFonts w:hint="eastAsia"/>
        </w:rPr>
        <w:t>90%</w:t>
      </w:r>
      <w:r>
        <w:rPr>
          <w:rFonts w:hint="eastAsia"/>
        </w:rPr>
        <w:t>的工作总目标，到</w:t>
      </w:r>
      <w:r>
        <w:rPr>
          <w:rFonts w:hint="eastAsia"/>
        </w:rPr>
        <w:t>2024</w:t>
      </w:r>
      <w:r>
        <w:rPr>
          <w:rFonts w:hint="eastAsia"/>
        </w:rPr>
        <w:t>年，改造提升</w:t>
      </w:r>
      <w:r>
        <w:rPr>
          <w:rFonts w:hint="eastAsia"/>
        </w:rPr>
        <w:t>1</w:t>
      </w:r>
      <w:r>
        <w:rPr>
          <w:rFonts w:hint="eastAsia"/>
        </w:rPr>
        <w:t>个以上县级物流配送中心。推动</w:t>
      </w:r>
      <w:r>
        <w:rPr>
          <w:rFonts w:hint="eastAsia"/>
        </w:rPr>
        <w:t>12</w:t>
      </w:r>
      <w:r>
        <w:rPr>
          <w:rFonts w:hint="eastAsia"/>
        </w:rPr>
        <w:t>个乡镇参与美丽乡镇建设，在具备条件的乡镇和行政村至少建设改造</w:t>
      </w:r>
      <w:r>
        <w:rPr>
          <w:rFonts w:hint="eastAsia"/>
        </w:rPr>
        <w:t>1</w:t>
      </w:r>
      <w:r>
        <w:rPr>
          <w:rFonts w:hint="eastAsia"/>
        </w:rPr>
        <w:t>个乡镇商贸中心和</w:t>
      </w:r>
      <w:r>
        <w:rPr>
          <w:rFonts w:hint="eastAsia"/>
        </w:rPr>
        <w:t>1</w:t>
      </w:r>
      <w:r>
        <w:rPr>
          <w:rFonts w:hint="eastAsia"/>
        </w:rPr>
        <w:t>个“一站多能”村级综合服务网点，力争到</w:t>
      </w:r>
      <w:r>
        <w:rPr>
          <w:rFonts w:hint="eastAsia"/>
        </w:rPr>
        <w:t>2024</w:t>
      </w:r>
      <w:r>
        <w:rPr>
          <w:rFonts w:hint="eastAsia"/>
        </w:rPr>
        <w:t>年乡镇商贸中心改造提升和村级综合服务网点覆盖率达到</w:t>
      </w:r>
      <w:r>
        <w:rPr>
          <w:rFonts w:hint="eastAsia"/>
        </w:rPr>
        <w:t>80%</w:t>
      </w:r>
      <w:r>
        <w:rPr>
          <w:rFonts w:hint="eastAsia"/>
        </w:rPr>
        <w:t>。持续推动县乡农贸市场建设改造，优化“菜篮子”购物环境，每个乡镇至少建设改造一个室内或钢棚结构的农贸市场，加大对县乡农贸市场升级改造力度，积极向省厅申请项目扶持，改变乡镇农贸市场基础设施陈旧简辆、布局不合理、市场功能不全等状况，完善农产品流通体系，改善乡镇居民购物消费环境，加强消费能力。三是有序推动商贸入统。通过专题调度、部门联动、精准施策，对照年初入统目标进行周密部署，会同统计局、市监局和税务局等相关单位加大对新增限额以上企业的收集力度，对全县已摸排查出的较大批零住餐企业和个体户进行持续跟踪服务，按照“入一批、培一批、看一批、想一批”，组织符合国家统计制度规定的企业及时入库。</w:t>
      </w:r>
    </w:p>
    <w:p w:rsidR="00AD7C47" w:rsidRDefault="00AD7C47">
      <w:pPr>
        <w:ind w:firstLine="420"/>
      </w:pPr>
      <w:r>
        <w:rPr>
          <w:rFonts w:hint="eastAsia"/>
        </w:rPr>
        <w:t>（四）强化监管护安稳。着力完善安全生产责任制，提升安全生产法制化水平，深化安全生产领域改革，加强安全基础和能力建设，推进安全监管方式方法创新。进一步落实安全生产责任，扎实推进改革创新，加强安全生产基础建设，全面排查存在的问题，加强重点领域安全管理和风险防范，彻底排查安全隐患。加强市场监测和预警，强化市场供应保障和调控能力，强化行业监督管理，规范流通市场秩序。全面推进商务诚信建设，进一步加强成品油、报废汽车市场、二手车等行业日常监管，继续做好农贸市场综合整治。管行业的同时，管好安全和环保，做到守土有责，一方平安。</w:t>
      </w:r>
    </w:p>
    <w:p w:rsidR="00AD7C47" w:rsidRDefault="00AD7C47">
      <w:pPr>
        <w:ind w:firstLine="420"/>
        <w:jc w:val="right"/>
      </w:pPr>
      <w:r>
        <w:rPr>
          <w:rFonts w:hint="eastAsia"/>
        </w:rPr>
        <w:t>南城县商务局</w:t>
      </w:r>
      <w:r>
        <w:rPr>
          <w:rFonts w:hint="eastAsia"/>
        </w:rPr>
        <w:t>2022-11-02</w:t>
      </w:r>
    </w:p>
    <w:p w:rsidR="00AD7C47" w:rsidRDefault="00AD7C47" w:rsidP="004F08DF">
      <w:pPr>
        <w:sectPr w:rsidR="00AD7C47" w:rsidSect="004F08D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0545" w:rsidRDefault="00440545"/>
    <w:sectPr w:rsidR="0044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D7C47"/>
    <w:rsid w:val="00440545"/>
    <w:rsid w:val="00AD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D7C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D7C4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4461</Characters>
  <Application>Microsoft Office Word</Application>
  <DocSecurity>0</DocSecurity>
  <Lines>37</Lines>
  <Paragraphs>10</Paragraphs>
  <ScaleCrop>false</ScaleCrop>
  <Company>微软中国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2023-03-16T02:41:00Z</dcterms:created>
</cp:coreProperties>
</file>